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4457D79"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B31E7">
        <w:rPr>
          <w:noProof w:val="0"/>
          <w:sz w:val="24"/>
          <w:szCs w:val="24"/>
        </w:rPr>
        <w:t>9</w:t>
      </w:r>
      <w:r w:rsidR="00862348">
        <w:rPr>
          <w:noProof w:val="0"/>
          <w:sz w:val="24"/>
          <w:szCs w:val="24"/>
        </w:rPr>
        <w:t>bis</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1977ED">
        <w:rPr>
          <w:noProof w:val="0"/>
          <w:sz w:val="24"/>
          <w:szCs w:val="24"/>
        </w:rPr>
        <w:t>9736</w:t>
      </w:r>
    </w:p>
    <w:p w14:paraId="11776FA6" w14:textId="6AD88C14"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2B31E7">
        <w:rPr>
          <w:sz w:val="24"/>
          <w:szCs w:val="24"/>
        </w:rPr>
        <w:t>1</w:t>
      </w:r>
      <w:r w:rsidR="00862348">
        <w:rPr>
          <w:sz w:val="24"/>
          <w:szCs w:val="24"/>
        </w:rPr>
        <w:t>0</w:t>
      </w:r>
      <w:r w:rsidR="006F14ED" w:rsidRPr="0F71E812">
        <w:rPr>
          <w:sz w:val="24"/>
          <w:szCs w:val="24"/>
        </w:rPr>
        <w:t xml:space="preserve"> – </w:t>
      </w:r>
      <w:r w:rsidR="00862348">
        <w:rPr>
          <w:sz w:val="24"/>
          <w:szCs w:val="24"/>
        </w:rPr>
        <w:t>19</w:t>
      </w:r>
      <w:r w:rsidR="006F14ED" w:rsidRPr="0F71E812">
        <w:rPr>
          <w:sz w:val="24"/>
          <w:szCs w:val="24"/>
        </w:rPr>
        <w:t xml:space="preserve"> </w:t>
      </w:r>
      <w:r w:rsidR="00862348">
        <w:rPr>
          <w:sz w:val="24"/>
          <w:szCs w:val="24"/>
        </w:rPr>
        <w:t>October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BBDF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74EF79B1"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2622B6">
        <w:rPr>
          <w:rFonts w:ascii="Arial" w:hAnsi="Arial" w:cs="Arial"/>
          <w:b/>
          <w:bCs/>
          <w:sz w:val="24"/>
          <w:szCs w:val="24"/>
        </w:rPr>
        <w:t>A</w:t>
      </w:r>
      <w:r w:rsidR="006A3647">
        <w:rPr>
          <w:rFonts w:ascii="Arial" w:hAnsi="Arial" w:cs="Arial"/>
          <w:b/>
          <w:bCs/>
          <w:sz w:val="24"/>
          <w:szCs w:val="24"/>
        </w:rPr>
        <w:t xml:space="preserve">ssistance information </w:t>
      </w:r>
      <w:r w:rsidR="00481ACC">
        <w:rPr>
          <w:rFonts w:ascii="Arial" w:hAnsi="Arial" w:cs="Arial"/>
          <w:b/>
          <w:bCs/>
          <w:sz w:val="24"/>
          <w:szCs w:val="24"/>
        </w:rPr>
        <w:t xml:space="preserve">from </w:t>
      </w:r>
      <w:r w:rsidR="006A3647">
        <w:rPr>
          <w:rFonts w:ascii="Arial" w:hAnsi="Arial" w:cs="Arial"/>
          <w:b/>
          <w:bCs/>
          <w:sz w:val="24"/>
          <w:szCs w:val="24"/>
        </w:rPr>
        <w:t>UE</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4F94" w:rsidRPr="000D4F94">
        <w:rPr>
          <w:rFonts w:ascii="Arial" w:hAnsi="Arial" w:cs="Arial"/>
          <w:b/>
          <w:bCs/>
          <w:sz w:val="24"/>
        </w:rPr>
        <w:t>FS_Netw_Energy_NR</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257313A" w14:textId="31FB2B0E" w:rsidR="00787EB1" w:rsidRDefault="004D5B93" w:rsidP="009A3A6F">
      <w:r>
        <w:t>In RAN#</w:t>
      </w:r>
      <w:r w:rsidR="009A3A6F">
        <w:t>119</w:t>
      </w:r>
      <w:r>
        <w:t xml:space="preserve">e, </w:t>
      </w:r>
      <w:r w:rsidR="009A3A6F">
        <w:t xml:space="preserve">on UE assistance information, </w:t>
      </w:r>
      <w:r w:rsidR="00063C30">
        <w:t>the general understand</w:t>
      </w:r>
      <w:r w:rsidR="003C72D9">
        <w:t>ing</w:t>
      </w:r>
      <w:r w:rsidR="00063C30">
        <w:t xml:space="preserve"> is</w:t>
      </w:r>
      <w:r w:rsidR="00C07723">
        <w:t xml:space="preserve"> that the</w:t>
      </w:r>
      <w:r w:rsidR="00AD4F57">
        <w:t xml:space="preserve"> </w:t>
      </w:r>
      <w:r w:rsidR="00155628">
        <w:t xml:space="preserve">UE assistance information introduced for network energy saving needs to be specific to </w:t>
      </w:r>
      <w:r w:rsidR="00AF565F">
        <w:t>a</w:t>
      </w:r>
      <w:r w:rsidR="00155628">
        <w:t xml:space="preserve"> network energy solution</w:t>
      </w:r>
      <w:r w:rsidR="00C07723">
        <w:t>:</w:t>
      </w:r>
    </w:p>
    <w:p w14:paraId="284A0786" w14:textId="77777777" w:rsidR="0053772A" w:rsidRDefault="0053772A" w:rsidP="0053772A">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1282DFD0" w14:textId="77777777" w:rsidR="00C07723" w:rsidRPr="0053772A" w:rsidRDefault="00C07723" w:rsidP="009A3A6F">
      <w:pPr>
        <w:rPr>
          <w:bCs/>
        </w:rPr>
      </w:pPr>
    </w:p>
    <w:p w14:paraId="0CA50F8C" w14:textId="727CCA91" w:rsidR="005D7681" w:rsidRDefault="00C22F9B" w:rsidP="003C7362">
      <w:r w:rsidRPr="00B779DA">
        <w:t xml:space="preserve">In this contribution, </w:t>
      </w:r>
      <w:r w:rsidR="00B779DA" w:rsidRPr="00B779DA">
        <w:t xml:space="preserve">based on the above principle, </w:t>
      </w:r>
      <w:r w:rsidR="00EC5A72" w:rsidRPr="00B779DA">
        <w:t>UE assistance information</w:t>
      </w:r>
      <w:r w:rsidR="00865591" w:rsidRPr="00B779DA">
        <w:t xml:space="preserve"> for network </w:t>
      </w:r>
      <w:r w:rsidR="00B07828" w:rsidRPr="00B779DA">
        <w:t>energy</w:t>
      </w:r>
      <w:r w:rsidR="00865591" w:rsidRPr="00B779DA">
        <w:t xml:space="preserve"> saving is </w:t>
      </w:r>
      <w:r w:rsidR="00726ABF">
        <w:t>further</w:t>
      </w:r>
      <w:r w:rsidR="00865591" w:rsidRPr="00B779DA">
        <w:t xml:space="preserve"> discussed</w:t>
      </w:r>
      <w:r w:rsidR="00BC63E6">
        <w:t xml:space="preserve"> based on the specific network energy techniques</w:t>
      </w:r>
      <w:r w:rsidR="00865591" w:rsidRPr="00B779DA">
        <w:t>.</w:t>
      </w:r>
      <w:r w:rsidR="00EC5A72">
        <w:t xml:space="preserve"> </w:t>
      </w:r>
    </w:p>
    <w:p w14:paraId="18229865" w14:textId="4A5B7E07" w:rsidR="007437ED" w:rsidRDefault="001E2FAE" w:rsidP="00997806">
      <w:pPr>
        <w:pStyle w:val="Heading1"/>
      </w:pPr>
      <w:r>
        <w:t>2</w:t>
      </w:r>
      <w:r w:rsidR="00A209D6" w:rsidRPr="006E13D1">
        <w:tab/>
      </w:r>
      <w:r w:rsidR="00E655F5">
        <w:t>Discussion</w:t>
      </w:r>
    </w:p>
    <w:p w14:paraId="2657E09B" w14:textId="36695A62" w:rsidR="00DF27A4" w:rsidRDefault="00DF27A4" w:rsidP="000D6D2A">
      <w:pPr>
        <w:pStyle w:val="Heading2"/>
      </w:pPr>
      <w:r>
        <w:t>2.1</w:t>
      </w:r>
      <w:r w:rsidR="000D6D2A">
        <w:tab/>
      </w:r>
      <w:r w:rsidR="003E15F4">
        <w:t xml:space="preserve">UE assistance for NES using Rel-15/16 </w:t>
      </w:r>
      <w:r w:rsidR="00943586">
        <w:t>assistance information</w:t>
      </w:r>
    </w:p>
    <w:p w14:paraId="7C129756" w14:textId="3BF48913" w:rsidR="00116C20" w:rsidRPr="00C676DC" w:rsidRDefault="001953CF" w:rsidP="009C547D">
      <w:pPr>
        <w:rPr>
          <w:lang w:eastAsia="zh-CN"/>
        </w:rPr>
      </w:pPr>
      <w:r w:rsidRPr="00C676DC">
        <w:rPr>
          <w:lang w:eastAsia="zh-CN"/>
        </w:rPr>
        <w:t>In Rel-15,</w:t>
      </w:r>
      <w:r w:rsidR="00B9424F" w:rsidRPr="00C676DC">
        <w:rPr>
          <w:lang w:eastAsia="zh-CN"/>
        </w:rPr>
        <w:t xml:space="preserve"> overheating mechanism </w:t>
      </w:r>
      <w:r w:rsidR="007E4E51" w:rsidRPr="00C676DC">
        <w:rPr>
          <w:lang w:eastAsia="zh-CN"/>
        </w:rPr>
        <w:t xml:space="preserve">is introduced </w:t>
      </w:r>
      <w:r w:rsidR="00E70AB8" w:rsidRPr="00C676DC">
        <w:rPr>
          <w:lang w:eastAsia="zh-CN"/>
        </w:rPr>
        <w:t xml:space="preserve">with </w:t>
      </w:r>
      <w:r w:rsidR="003C1DB2" w:rsidRPr="00C676DC">
        <w:rPr>
          <w:lang w:eastAsia="zh-CN"/>
        </w:rPr>
        <w:t xml:space="preserve">UE assistance information provided </w:t>
      </w:r>
      <w:r w:rsidR="005E1A14" w:rsidRPr="00C676DC">
        <w:rPr>
          <w:lang w:eastAsia="zh-CN"/>
        </w:rPr>
        <w:t xml:space="preserve">by the UE to inform the network which </w:t>
      </w:r>
      <w:r w:rsidR="00B326BF" w:rsidRPr="00C676DC">
        <w:rPr>
          <w:lang w:eastAsia="zh-CN"/>
        </w:rPr>
        <w:t xml:space="preserve">related </w:t>
      </w:r>
      <w:r w:rsidR="006D76F0" w:rsidRPr="00C676DC">
        <w:rPr>
          <w:lang w:eastAsia="zh-CN"/>
        </w:rPr>
        <w:t>configurations</w:t>
      </w:r>
      <w:r w:rsidR="00BE78FF" w:rsidRPr="00C676DC">
        <w:rPr>
          <w:lang w:eastAsia="zh-CN"/>
        </w:rPr>
        <w:t xml:space="preserve"> in the UE needs reduction in order to prevent UE from overheating.  Th</w:t>
      </w:r>
      <w:r w:rsidR="00E25CB5" w:rsidRPr="00C676DC">
        <w:rPr>
          <w:lang w:eastAsia="zh-CN"/>
        </w:rPr>
        <w:t>e</w:t>
      </w:r>
      <w:r w:rsidR="00BE78FF" w:rsidRPr="00C676DC">
        <w:rPr>
          <w:lang w:eastAsia="zh-CN"/>
        </w:rPr>
        <w:t xml:space="preserve"> </w:t>
      </w:r>
      <w:r w:rsidR="00B326BF" w:rsidRPr="00C676DC">
        <w:rPr>
          <w:lang w:eastAsia="zh-CN"/>
        </w:rPr>
        <w:t>UE assistance</w:t>
      </w:r>
      <w:r w:rsidR="00E25CB5" w:rsidRPr="00C676DC">
        <w:rPr>
          <w:lang w:eastAsia="zh-CN"/>
        </w:rPr>
        <w:t xml:space="preserve"> for overheating</w:t>
      </w:r>
      <w:r w:rsidR="00BE78FF" w:rsidRPr="00C676DC">
        <w:rPr>
          <w:lang w:eastAsia="zh-CN"/>
        </w:rPr>
        <w:t xml:space="preserve"> </w:t>
      </w:r>
      <w:r w:rsidR="00D34770" w:rsidRPr="00C676DC">
        <w:rPr>
          <w:lang w:eastAsia="zh-CN"/>
        </w:rPr>
        <w:t xml:space="preserve">can be </w:t>
      </w:r>
      <w:r w:rsidR="00F83EC3" w:rsidRPr="00C676DC">
        <w:rPr>
          <w:lang w:eastAsia="zh-CN"/>
        </w:rPr>
        <w:t>related to</w:t>
      </w:r>
      <w:r w:rsidR="000C034B" w:rsidRPr="00C676DC">
        <w:rPr>
          <w:lang w:eastAsia="zh-CN"/>
        </w:rPr>
        <w:t xml:space="preserve"> </w:t>
      </w:r>
      <w:r w:rsidR="0000257E" w:rsidRPr="00C676DC">
        <w:rPr>
          <w:lang w:eastAsia="zh-CN"/>
        </w:rPr>
        <w:t>configurations corresponding to bandwidth</w:t>
      </w:r>
      <w:r w:rsidR="00784A2F" w:rsidRPr="00C676DC">
        <w:rPr>
          <w:lang w:eastAsia="zh-CN"/>
        </w:rPr>
        <w:t xml:space="preserve"> or to the number of MIMO layers or</w:t>
      </w:r>
      <w:r w:rsidR="007D3A6C" w:rsidRPr="00C676DC">
        <w:rPr>
          <w:lang w:eastAsia="zh-CN"/>
        </w:rPr>
        <w:t xml:space="preserve"> to the number of CCs.  In Rel-16</w:t>
      </w:r>
      <w:r w:rsidR="00376E53" w:rsidRPr="00C676DC">
        <w:rPr>
          <w:lang w:eastAsia="zh-CN"/>
        </w:rPr>
        <w:t>, this is further extended to UE power saving</w:t>
      </w:r>
      <w:r w:rsidR="00B11A7A" w:rsidRPr="00C676DC">
        <w:rPr>
          <w:lang w:eastAsia="zh-CN"/>
        </w:rPr>
        <w:t xml:space="preserve"> with additional UE assistance information related to</w:t>
      </w:r>
      <w:r w:rsidR="00E25CB5" w:rsidRPr="00C676DC">
        <w:rPr>
          <w:lang w:eastAsia="zh-CN"/>
        </w:rPr>
        <w:t xml:space="preserve"> C-DRX </w:t>
      </w:r>
      <w:r w:rsidR="00C061C5" w:rsidRPr="00C676DC">
        <w:rPr>
          <w:lang w:eastAsia="zh-CN"/>
        </w:rPr>
        <w:t>configuration preferences</w:t>
      </w:r>
      <w:r w:rsidR="00155F95" w:rsidRPr="00C676DC">
        <w:rPr>
          <w:lang w:eastAsia="zh-CN"/>
        </w:rPr>
        <w:t>, minimum scheduling offset preference</w:t>
      </w:r>
      <w:r w:rsidR="0097120E" w:rsidRPr="00C676DC">
        <w:rPr>
          <w:lang w:eastAsia="zh-CN"/>
        </w:rPr>
        <w:t xml:space="preserve"> and RRC states preference</w:t>
      </w:r>
      <w:r w:rsidR="00611D32" w:rsidRPr="00C676DC">
        <w:rPr>
          <w:lang w:eastAsia="zh-CN"/>
        </w:rPr>
        <w:t>.</w:t>
      </w:r>
      <w:r w:rsidR="00B11A7A" w:rsidRPr="00C676DC">
        <w:rPr>
          <w:lang w:eastAsia="zh-CN"/>
        </w:rPr>
        <w:t xml:space="preserve"> </w:t>
      </w:r>
      <w:r w:rsidR="00D34770" w:rsidRPr="00C676DC">
        <w:rPr>
          <w:lang w:eastAsia="zh-CN"/>
        </w:rPr>
        <w:t xml:space="preserve"> </w:t>
      </w:r>
    </w:p>
    <w:p w14:paraId="6F93D9C5" w14:textId="2F3B64B6" w:rsidR="00391FD2" w:rsidRDefault="00DF6EA3" w:rsidP="00391FD2">
      <w:pPr>
        <w:spacing w:after="0"/>
        <w:jc w:val="both"/>
      </w:pPr>
      <w:r>
        <w:t>T</w:t>
      </w:r>
      <w:r w:rsidR="005B7274" w:rsidRPr="00C676DC">
        <w:rPr>
          <w:lang w:val="en-US"/>
        </w:rPr>
        <w:t>he usual UE assistance</w:t>
      </w:r>
      <w:r w:rsidR="00FE2627" w:rsidRPr="00C676DC">
        <w:rPr>
          <w:lang w:val="en-US"/>
        </w:rPr>
        <w:t xml:space="preserve"> from overheating and UE power saving such as bandwidth reduction, number of MIMO layer reduction as well as </w:t>
      </w:r>
      <w:r w:rsidR="00431499" w:rsidRPr="00C676DC">
        <w:rPr>
          <w:lang w:val="en-US"/>
        </w:rPr>
        <w:t>number of CCs reduction will</w:t>
      </w:r>
      <w:r w:rsidR="00F65C30" w:rsidRPr="00C676DC">
        <w:rPr>
          <w:lang w:val="en-US"/>
        </w:rPr>
        <w:t xml:space="preserve"> </w:t>
      </w:r>
      <w:r w:rsidR="00194A05">
        <w:rPr>
          <w:lang w:val="en-US"/>
        </w:rPr>
        <w:t>also</w:t>
      </w:r>
      <w:r w:rsidR="00F65C30" w:rsidRPr="00C676DC">
        <w:rPr>
          <w:lang w:val="en-US"/>
        </w:rPr>
        <w:t xml:space="preserve"> </w:t>
      </w:r>
      <w:r w:rsidR="00A13457" w:rsidRPr="00C676DC">
        <w:rPr>
          <w:lang w:val="en-US"/>
        </w:rPr>
        <w:t>help in network energy saving</w:t>
      </w:r>
      <w:r w:rsidR="003874CA" w:rsidRPr="00C676DC">
        <w:rPr>
          <w:lang w:val="en-US"/>
        </w:rPr>
        <w:t xml:space="preserve"> as well</w:t>
      </w:r>
      <w:r w:rsidR="00D05554" w:rsidRPr="00C676DC">
        <w:rPr>
          <w:lang w:val="en-US"/>
        </w:rPr>
        <w:t>.</w:t>
      </w:r>
      <w:r w:rsidR="00952AF7">
        <w:rPr>
          <w:lang w:val="en-US"/>
        </w:rPr>
        <w:t xml:space="preserve"> In the last RAN2 meeting, resource adaptation in RRC Connected mode</w:t>
      </w:r>
      <w:r w:rsidR="00D05554">
        <w:rPr>
          <w:lang w:val="en-US"/>
        </w:rPr>
        <w:t xml:space="preserve"> </w:t>
      </w:r>
      <w:r w:rsidR="00B3278D">
        <w:rPr>
          <w:lang w:val="en-US"/>
        </w:rPr>
        <w:t xml:space="preserve">is considered as NES solution groups for further </w:t>
      </w:r>
      <w:r w:rsidR="0026748A">
        <w:rPr>
          <w:lang w:val="en-US"/>
        </w:rPr>
        <w:t xml:space="preserve">discussion in the SI phase, </w:t>
      </w:r>
    </w:p>
    <w:p w14:paraId="6A53D99B" w14:textId="77777777" w:rsidR="00391FD2" w:rsidRDefault="00391FD2" w:rsidP="00391FD2">
      <w:pPr>
        <w:spacing w:after="0"/>
        <w:jc w:val="both"/>
      </w:pPr>
      <w:r>
        <w:t>In the email discussion, it is proposed by the rapporteur to further discuss the following network energy saving techniques for group signalling/configuration related:</w:t>
      </w:r>
    </w:p>
    <w:p w14:paraId="2DD00493" w14:textId="77777777" w:rsidR="00391FD2" w:rsidRDefault="00391FD2" w:rsidP="00391FD2">
      <w:pPr>
        <w:spacing w:after="0"/>
        <w:jc w:val="both"/>
      </w:pPr>
    </w:p>
    <w:p w14:paraId="27390DB2" w14:textId="3EF46F21" w:rsidR="00391FD2" w:rsidRDefault="00391FD2" w:rsidP="00391FD2">
      <w:pPr>
        <w:spacing w:after="0"/>
        <w:ind w:left="284"/>
        <w:jc w:val="both"/>
      </w:pPr>
      <w:r>
        <w:t xml:space="preserve">2-2) </w:t>
      </w:r>
      <w:r w:rsidR="00523CF8">
        <w:t>Cell</w:t>
      </w:r>
      <w:r>
        <w:t xml:space="preserve"> DTX/DRX</w:t>
      </w:r>
    </w:p>
    <w:p w14:paraId="5E32D020" w14:textId="3CF1EFAE" w:rsidR="000117C3" w:rsidRDefault="00391FD2" w:rsidP="00391FD2">
      <w:pPr>
        <w:spacing w:after="0"/>
        <w:ind w:left="284"/>
        <w:rPr>
          <w:lang w:val="en-US"/>
        </w:rPr>
      </w:pPr>
      <w:r>
        <w:t>2-3) BWP adaptation</w:t>
      </w:r>
    </w:p>
    <w:p w14:paraId="3960DD8F" w14:textId="77777777" w:rsidR="000117C3" w:rsidRDefault="000117C3" w:rsidP="00181F38">
      <w:pPr>
        <w:spacing w:after="0"/>
        <w:rPr>
          <w:lang w:val="en-US"/>
        </w:rPr>
      </w:pPr>
    </w:p>
    <w:p w14:paraId="643F3B33" w14:textId="221C73AD" w:rsidR="00546E0B" w:rsidRDefault="00546E0B" w:rsidP="00546E0B">
      <w:pPr>
        <w:spacing w:after="0"/>
        <w:rPr>
          <w:lang w:val="en-US"/>
        </w:rPr>
      </w:pPr>
      <w:r>
        <w:rPr>
          <w:lang w:val="en-US"/>
        </w:rPr>
        <w:t>Therefore, we discuss</w:t>
      </w:r>
      <w:r w:rsidDel="00581816">
        <w:rPr>
          <w:lang w:val="en-US"/>
        </w:rPr>
        <w:t xml:space="preserve"> </w:t>
      </w:r>
      <w:r w:rsidR="00581816">
        <w:rPr>
          <w:lang w:val="en-US"/>
        </w:rPr>
        <w:t>how the existing</w:t>
      </w:r>
      <w:r>
        <w:rPr>
          <w:lang w:val="en-US"/>
        </w:rPr>
        <w:t xml:space="preserve"> UE assistance information to support cell DTX/DRX and BWP adaptation. </w:t>
      </w:r>
    </w:p>
    <w:p w14:paraId="18F57154" w14:textId="77777777" w:rsidR="00CE106F" w:rsidRDefault="00CE106F" w:rsidP="00181F38">
      <w:pPr>
        <w:spacing w:after="0"/>
        <w:rPr>
          <w:lang w:val="en-US"/>
        </w:rPr>
      </w:pPr>
    </w:p>
    <w:p w14:paraId="52D9433C" w14:textId="77777777" w:rsidR="00CE106F" w:rsidRDefault="00CE106F" w:rsidP="00181F38">
      <w:pPr>
        <w:spacing w:after="0"/>
        <w:rPr>
          <w:lang w:val="en-US"/>
        </w:rPr>
      </w:pPr>
    </w:p>
    <w:p w14:paraId="20D9EB94" w14:textId="77777777" w:rsidR="00CE106F" w:rsidRDefault="00CE106F" w:rsidP="00181F38">
      <w:pPr>
        <w:spacing w:after="0"/>
        <w:rPr>
          <w:lang w:val="en-US"/>
        </w:rPr>
      </w:pPr>
    </w:p>
    <w:p w14:paraId="283BCB20" w14:textId="77777777" w:rsidR="00CE106F" w:rsidRDefault="00CE106F" w:rsidP="00181F38">
      <w:pPr>
        <w:spacing w:after="0"/>
        <w:rPr>
          <w:lang w:val="en-US"/>
        </w:rPr>
      </w:pPr>
    </w:p>
    <w:p w14:paraId="3EBD4794" w14:textId="77777777" w:rsidR="00CE106F" w:rsidRDefault="00CE106F" w:rsidP="00181F38">
      <w:pPr>
        <w:spacing w:after="0"/>
        <w:rPr>
          <w:lang w:val="en-US"/>
        </w:rPr>
      </w:pPr>
    </w:p>
    <w:p w14:paraId="2026760E" w14:textId="77777777" w:rsidR="00CE106F" w:rsidRDefault="00CE106F" w:rsidP="00181F38">
      <w:pPr>
        <w:spacing w:after="0"/>
        <w:rPr>
          <w:lang w:val="en-US"/>
        </w:rPr>
      </w:pPr>
    </w:p>
    <w:p w14:paraId="52BE7E15" w14:textId="77777777" w:rsidR="00CE106F" w:rsidRDefault="00CE106F" w:rsidP="00181F38">
      <w:pPr>
        <w:spacing w:after="0"/>
        <w:rPr>
          <w:lang w:val="en-US"/>
        </w:rPr>
      </w:pPr>
    </w:p>
    <w:p w14:paraId="6D7351D9" w14:textId="77777777" w:rsidR="00CE106F" w:rsidRDefault="00CE106F" w:rsidP="00181F38">
      <w:pPr>
        <w:spacing w:after="0"/>
        <w:rPr>
          <w:lang w:val="en-US"/>
        </w:rPr>
      </w:pPr>
    </w:p>
    <w:p w14:paraId="3BD5AA3A" w14:textId="77777777" w:rsidR="00CE106F" w:rsidRDefault="00CE106F" w:rsidP="00181F38">
      <w:pPr>
        <w:spacing w:after="0"/>
        <w:rPr>
          <w:lang w:val="en-US"/>
        </w:rPr>
      </w:pPr>
    </w:p>
    <w:p w14:paraId="328CE649" w14:textId="77777777" w:rsidR="00CE106F" w:rsidRDefault="00CE106F" w:rsidP="00181F38">
      <w:pPr>
        <w:spacing w:after="0"/>
        <w:rPr>
          <w:lang w:val="en-US"/>
        </w:rPr>
      </w:pPr>
    </w:p>
    <w:p w14:paraId="2B9DC4CA" w14:textId="0C0D5407" w:rsidR="003E15F4" w:rsidRPr="00D30A1D" w:rsidRDefault="00523CF8" w:rsidP="00303CFB">
      <w:pPr>
        <w:numPr>
          <w:ilvl w:val="0"/>
          <w:numId w:val="3"/>
        </w:numPr>
        <w:overflowPunct w:val="0"/>
        <w:autoSpaceDE w:val="0"/>
        <w:autoSpaceDN w:val="0"/>
        <w:adjustRightInd w:val="0"/>
        <w:spacing w:before="120" w:after="120"/>
        <w:ind w:left="644"/>
        <w:textAlignment w:val="baseline"/>
        <w:rPr>
          <w:b/>
          <w:lang w:eastAsia="zh-CN"/>
        </w:rPr>
      </w:pPr>
      <w:r>
        <w:rPr>
          <w:b/>
          <w:lang w:eastAsia="zh-CN"/>
        </w:rPr>
        <w:lastRenderedPageBreak/>
        <w:t>Cell</w:t>
      </w:r>
      <w:r w:rsidRPr="00D30A1D">
        <w:rPr>
          <w:b/>
          <w:lang w:eastAsia="zh-CN"/>
        </w:rPr>
        <w:t xml:space="preserve"> </w:t>
      </w:r>
      <w:r w:rsidR="003E15F4" w:rsidRPr="00D30A1D">
        <w:rPr>
          <w:b/>
          <w:lang w:eastAsia="zh-CN"/>
        </w:rPr>
        <w:t>DTX</w:t>
      </w:r>
      <w:r w:rsidR="003E15F4" w:rsidRPr="00D30A1D">
        <w:rPr>
          <w:rFonts w:hint="eastAsia"/>
          <w:b/>
          <w:lang w:eastAsia="zh-CN"/>
        </w:rPr>
        <w:t>/</w:t>
      </w:r>
      <w:r w:rsidR="003E15F4" w:rsidRPr="00D30A1D">
        <w:rPr>
          <w:b/>
          <w:lang w:eastAsia="zh-CN"/>
        </w:rPr>
        <w:t>DRX</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195"/>
      </w:tblGrid>
      <w:tr w:rsidR="007F3382" w14:paraId="7843BB5B" w14:textId="77777777" w:rsidTr="000F47E5">
        <w:tc>
          <w:tcPr>
            <w:tcW w:w="1951" w:type="dxa"/>
            <w:tcBorders>
              <w:top w:val="single" w:sz="4" w:space="0" w:color="auto"/>
              <w:left w:val="single" w:sz="4" w:space="0" w:color="auto"/>
              <w:bottom w:val="single" w:sz="4" w:space="0" w:color="auto"/>
              <w:right w:val="single" w:sz="4" w:space="0" w:color="auto"/>
            </w:tcBorders>
            <w:hideMark/>
          </w:tcPr>
          <w:p w14:paraId="04FFDF2A" w14:textId="77777777" w:rsidR="007F3382" w:rsidRDefault="007F3382">
            <w:pPr>
              <w:spacing w:before="120" w:after="120"/>
              <w:rPr>
                <w:lang w:eastAsia="zh-CN"/>
              </w:rPr>
            </w:pPr>
            <w:r>
              <w:rPr>
                <w:lang w:eastAsia="zh-CN"/>
              </w:rPr>
              <w:t>Introduction</w:t>
            </w:r>
          </w:p>
        </w:tc>
        <w:tc>
          <w:tcPr>
            <w:tcW w:w="7195" w:type="dxa"/>
            <w:tcBorders>
              <w:top w:val="single" w:sz="4" w:space="0" w:color="auto"/>
              <w:left w:val="single" w:sz="4" w:space="0" w:color="auto"/>
              <w:bottom w:val="single" w:sz="4" w:space="0" w:color="auto"/>
              <w:right w:val="single" w:sz="4" w:space="0" w:color="auto"/>
            </w:tcBorders>
            <w:hideMark/>
          </w:tcPr>
          <w:p w14:paraId="67210182" w14:textId="77777777" w:rsidR="007F3382" w:rsidRDefault="007F3382">
            <w:pPr>
              <w:spacing w:before="120" w:after="120"/>
              <w:rPr>
                <w:lang w:eastAsia="zh-CN"/>
              </w:rPr>
            </w:pPr>
            <w:r>
              <w:rPr>
                <w:lang w:eastAsia="zh-CN"/>
              </w:rPr>
              <w:t>Configure DRX in a UE-group or cell-specific manner, so that DTX at the gNB can be applied and aligned.</w:t>
            </w:r>
          </w:p>
        </w:tc>
      </w:tr>
      <w:tr w:rsidR="007F3382" w14:paraId="3B9C96D1" w14:textId="77777777" w:rsidTr="000F47E5">
        <w:tc>
          <w:tcPr>
            <w:tcW w:w="1951" w:type="dxa"/>
            <w:tcBorders>
              <w:top w:val="single" w:sz="4" w:space="0" w:color="auto"/>
              <w:left w:val="single" w:sz="4" w:space="0" w:color="auto"/>
              <w:bottom w:val="single" w:sz="4" w:space="0" w:color="auto"/>
              <w:right w:val="single" w:sz="4" w:space="0" w:color="auto"/>
            </w:tcBorders>
            <w:hideMark/>
          </w:tcPr>
          <w:p w14:paraId="597777CF" w14:textId="77777777" w:rsidR="007F3382" w:rsidRDefault="007F3382">
            <w:pPr>
              <w:spacing w:before="120" w:after="120"/>
              <w:rPr>
                <w:lang w:eastAsia="zh-CN"/>
              </w:rPr>
            </w:pPr>
            <w:r>
              <w:rPr>
                <w:lang w:eastAsia="zh-CN"/>
              </w:rPr>
              <w:t>Scenario</w:t>
            </w:r>
          </w:p>
        </w:tc>
        <w:tc>
          <w:tcPr>
            <w:tcW w:w="7195" w:type="dxa"/>
            <w:tcBorders>
              <w:top w:val="single" w:sz="4" w:space="0" w:color="auto"/>
              <w:left w:val="single" w:sz="4" w:space="0" w:color="auto"/>
              <w:bottom w:val="single" w:sz="4" w:space="0" w:color="auto"/>
              <w:right w:val="single" w:sz="4" w:space="0" w:color="auto"/>
            </w:tcBorders>
            <w:hideMark/>
          </w:tcPr>
          <w:p w14:paraId="573C33D0" w14:textId="5312B12C" w:rsidR="007F3382" w:rsidRDefault="007F3382">
            <w:pPr>
              <w:spacing w:before="120" w:after="120"/>
              <w:rPr>
                <w:lang w:eastAsia="zh-CN"/>
              </w:rPr>
            </w:pPr>
            <w:r>
              <w:rPr>
                <w:lang w:eastAsia="zh-CN"/>
              </w:rPr>
              <w:t>Single-carrier, multi-carrier; UEs in all states</w:t>
            </w:r>
          </w:p>
        </w:tc>
      </w:tr>
      <w:tr w:rsidR="007F3382" w14:paraId="2540FDCD" w14:textId="77777777" w:rsidTr="000F47E5">
        <w:tc>
          <w:tcPr>
            <w:tcW w:w="1951" w:type="dxa"/>
            <w:tcBorders>
              <w:top w:val="single" w:sz="4" w:space="0" w:color="auto"/>
              <w:left w:val="single" w:sz="4" w:space="0" w:color="auto"/>
              <w:bottom w:val="single" w:sz="4" w:space="0" w:color="auto"/>
              <w:right w:val="single" w:sz="4" w:space="0" w:color="auto"/>
            </w:tcBorders>
            <w:hideMark/>
          </w:tcPr>
          <w:p w14:paraId="0152AB1E" w14:textId="77777777" w:rsidR="007F3382" w:rsidRDefault="007F3382">
            <w:pPr>
              <w:spacing w:before="120" w:after="120"/>
              <w:rPr>
                <w:lang w:eastAsia="zh-CN"/>
              </w:rPr>
            </w:pPr>
            <w:r>
              <w:rPr>
                <w:lang w:eastAsia="zh-CN"/>
              </w:rPr>
              <w:t>NES gain</w:t>
            </w:r>
          </w:p>
        </w:tc>
        <w:tc>
          <w:tcPr>
            <w:tcW w:w="7195" w:type="dxa"/>
            <w:tcBorders>
              <w:top w:val="single" w:sz="4" w:space="0" w:color="auto"/>
              <w:left w:val="single" w:sz="4" w:space="0" w:color="auto"/>
              <w:bottom w:val="single" w:sz="4" w:space="0" w:color="auto"/>
              <w:right w:val="single" w:sz="4" w:space="0" w:color="auto"/>
            </w:tcBorders>
            <w:hideMark/>
          </w:tcPr>
          <w:p w14:paraId="5B7B538C" w14:textId="77777777" w:rsidR="007F3382" w:rsidRDefault="007F3382">
            <w:pPr>
              <w:spacing w:before="120" w:after="120"/>
              <w:rPr>
                <w:lang w:eastAsia="zh-CN"/>
              </w:rPr>
            </w:pPr>
            <w:r>
              <w:rPr>
                <w:lang w:eastAsia="zh-CN"/>
              </w:rPr>
              <w:t>Reduce the always-on transmission/monitoring</w:t>
            </w:r>
          </w:p>
        </w:tc>
      </w:tr>
      <w:tr w:rsidR="007F3382" w14:paraId="720D0D0B" w14:textId="77777777" w:rsidTr="000F47E5">
        <w:tc>
          <w:tcPr>
            <w:tcW w:w="1951" w:type="dxa"/>
            <w:tcBorders>
              <w:top w:val="single" w:sz="4" w:space="0" w:color="auto"/>
              <w:left w:val="single" w:sz="4" w:space="0" w:color="auto"/>
              <w:bottom w:val="single" w:sz="4" w:space="0" w:color="auto"/>
              <w:right w:val="single" w:sz="4" w:space="0" w:color="auto"/>
            </w:tcBorders>
            <w:hideMark/>
          </w:tcPr>
          <w:p w14:paraId="49555B8B" w14:textId="77777777" w:rsidR="007F3382" w:rsidRDefault="007F3382">
            <w:pPr>
              <w:spacing w:before="120" w:after="120"/>
              <w:rPr>
                <w:lang w:eastAsia="zh-CN"/>
              </w:rPr>
            </w:pPr>
            <w:r>
              <w:rPr>
                <w:lang w:eastAsia="zh-CN"/>
              </w:rPr>
              <w:t>Impact to legacy UEs</w:t>
            </w:r>
          </w:p>
        </w:tc>
        <w:tc>
          <w:tcPr>
            <w:tcW w:w="7195" w:type="dxa"/>
            <w:tcBorders>
              <w:top w:val="single" w:sz="4" w:space="0" w:color="auto"/>
              <w:left w:val="single" w:sz="4" w:space="0" w:color="auto"/>
              <w:bottom w:val="single" w:sz="4" w:space="0" w:color="auto"/>
              <w:right w:val="single" w:sz="4" w:space="0" w:color="auto"/>
            </w:tcBorders>
            <w:hideMark/>
          </w:tcPr>
          <w:p w14:paraId="6AA5B491" w14:textId="0F23BCBB" w:rsidR="007F3382" w:rsidRDefault="007F3382">
            <w:pPr>
              <w:spacing w:before="120" w:after="120"/>
              <w:rPr>
                <w:lang w:eastAsia="zh-CN"/>
              </w:rPr>
            </w:pPr>
            <w:r>
              <w:rPr>
                <w:lang w:eastAsia="zh-CN"/>
              </w:rPr>
              <w:t>Current spec already allows DRX, where legacy UEs can only be configured by per-UE signalling.</w:t>
            </w:r>
          </w:p>
        </w:tc>
      </w:tr>
      <w:tr w:rsidR="007F3382" w14:paraId="3F0F0DD0" w14:textId="77777777" w:rsidTr="000F47E5">
        <w:tc>
          <w:tcPr>
            <w:tcW w:w="1951" w:type="dxa"/>
            <w:tcBorders>
              <w:top w:val="single" w:sz="4" w:space="0" w:color="auto"/>
              <w:left w:val="single" w:sz="4" w:space="0" w:color="auto"/>
              <w:bottom w:val="single" w:sz="4" w:space="0" w:color="auto"/>
              <w:right w:val="single" w:sz="4" w:space="0" w:color="auto"/>
            </w:tcBorders>
            <w:hideMark/>
          </w:tcPr>
          <w:p w14:paraId="79BA4E30" w14:textId="690BF9F1" w:rsidR="007F3382" w:rsidRDefault="007F3382">
            <w:pPr>
              <w:spacing w:before="120" w:after="120"/>
              <w:rPr>
                <w:lang w:eastAsia="zh-CN"/>
              </w:rPr>
            </w:pPr>
            <w:r>
              <w:rPr>
                <w:lang w:eastAsia="zh-CN"/>
              </w:rPr>
              <w:t>UE assistance info candidates</w:t>
            </w:r>
          </w:p>
        </w:tc>
        <w:tc>
          <w:tcPr>
            <w:tcW w:w="7195" w:type="dxa"/>
            <w:tcBorders>
              <w:top w:val="single" w:sz="4" w:space="0" w:color="auto"/>
              <w:left w:val="single" w:sz="4" w:space="0" w:color="auto"/>
              <w:bottom w:val="single" w:sz="4" w:space="0" w:color="auto"/>
              <w:right w:val="single" w:sz="4" w:space="0" w:color="auto"/>
            </w:tcBorders>
            <w:hideMark/>
          </w:tcPr>
          <w:p w14:paraId="7B56768E" w14:textId="5E85080B" w:rsidR="007F3382" w:rsidRDefault="007F3382">
            <w:pPr>
              <w:spacing w:before="120" w:after="120"/>
              <w:rPr>
                <w:lang w:eastAsia="zh-CN"/>
              </w:rPr>
            </w:pPr>
            <w:r>
              <w:rPr>
                <w:lang w:eastAsia="zh-CN"/>
              </w:rPr>
              <w:t>short-term traffic characteristic/status etc. FFS preferred DRX/DTX pattern</w:t>
            </w:r>
          </w:p>
        </w:tc>
      </w:tr>
      <w:tr w:rsidR="007F3382" w14:paraId="7C6588BC" w14:textId="77777777" w:rsidTr="000F47E5">
        <w:tc>
          <w:tcPr>
            <w:tcW w:w="1951" w:type="dxa"/>
            <w:tcBorders>
              <w:top w:val="single" w:sz="4" w:space="0" w:color="auto"/>
              <w:left w:val="single" w:sz="4" w:space="0" w:color="auto"/>
              <w:bottom w:val="single" w:sz="4" w:space="0" w:color="auto"/>
              <w:right w:val="single" w:sz="4" w:space="0" w:color="auto"/>
            </w:tcBorders>
            <w:hideMark/>
          </w:tcPr>
          <w:p w14:paraId="3F91B184" w14:textId="77777777" w:rsidR="007F3382" w:rsidRDefault="007F3382">
            <w:pPr>
              <w:spacing w:before="120" w:after="120"/>
              <w:rPr>
                <w:lang w:eastAsia="zh-CN"/>
              </w:rPr>
            </w:pPr>
            <w:r>
              <w:rPr>
                <w:lang w:eastAsia="zh-CN"/>
              </w:rPr>
              <w:t>RAN2 impact</w:t>
            </w:r>
          </w:p>
        </w:tc>
        <w:tc>
          <w:tcPr>
            <w:tcW w:w="7195" w:type="dxa"/>
            <w:tcBorders>
              <w:top w:val="single" w:sz="4" w:space="0" w:color="auto"/>
              <w:left w:val="single" w:sz="4" w:space="0" w:color="auto"/>
              <w:bottom w:val="single" w:sz="4" w:space="0" w:color="auto"/>
              <w:right w:val="single" w:sz="4" w:space="0" w:color="auto"/>
            </w:tcBorders>
            <w:hideMark/>
          </w:tcPr>
          <w:p w14:paraId="5353DD55" w14:textId="77777777" w:rsidR="007F3382" w:rsidRDefault="007F3382">
            <w:pPr>
              <w:spacing w:before="120" w:after="120"/>
              <w:rPr>
                <w:lang w:eastAsia="zh-CN"/>
              </w:rPr>
            </w:pPr>
            <w:r>
              <w:rPr>
                <w:lang w:eastAsia="zh-CN"/>
              </w:rPr>
              <w:t>Current spec already allows configuring same DRX configuration for UEs.</w:t>
            </w:r>
          </w:p>
          <w:p w14:paraId="535EF18D" w14:textId="30926FA1" w:rsidR="007F3382" w:rsidRDefault="007F3382">
            <w:pPr>
              <w:spacing w:before="120" w:after="120"/>
              <w:rPr>
                <w:lang w:eastAsia="zh-CN"/>
              </w:rPr>
            </w:pPr>
            <w:r>
              <w:rPr>
                <w:lang w:eastAsia="zh-CN"/>
              </w:rPr>
              <w:t>FFS UE behaviour during NW DRX/DTX on/off duration, NW expected behaviour/ NES state during NW DRX/DTX on/off duration.</w:t>
            </w:r>
          </w:p>
        </w:tc>
      </w:tr>
    </w:tbl>
    <w:p w14:paraId="731FD23B" w14:textId="77777777" w:rsidR="005450BF" w:rsidRPr="005450BF" w:rsidRDefault="005450BF" w:rsidP="00AB4E48">
      <w:pPr>
        <w:spacing w:after="0"/>
        <w:ind w:left="284"/>
      </w:pPr>
    </w:p>
    <w:p w14:paraId="385090BA" w14:textId="11BB6B7A" w:rsidR="00C676DC" w:rsidRDefault="005F3559" w:rsidP="00AB4E48">
      <w:pPr>
        <w:spacing w:after="0"/>
        <w:ind w:left="284"/>
        <w:rPr>
          <w:lang w:val="en-US"/>
        </w:rPr>
      </w:pPr>
      <w:r>
        <w:rPr>
          <w:lang w:val="en-US"/>
        </w:rPr>
        <w:t xml:space="preserve">For the above </w:t>
      </w:r>
      <w:r w:rsidR="00CC2CB3">
        <w:rPr>
          <w:lang w:val="en-US"/>
        </w:rPr>
        <w:t xml:space="preserve">Cell </w:t>
      </w:r>
      <w:r w:rsidR="006310B0">
        <w:rPr>
          <w:lang w:val="en-US"/>
        </w:rPr>
        <w:t>DTX case, d</w:t>
      </w:r>
      <w:r>
        <w:rPr>
          <w:lang w:val="en-US"/>
        </w:rPr>
        <w:t>uring low cell load situation, bundling of C-DRX on duration of multiple UEs together may also provide network energy saving. Knowing the UE</w:t>
      </w:r>
      <w:r w:rsidR="00013F3D">
        <w:rPr>
          <w:lang w:val="en-US"/>
        </w:rPr>
        <w:t>’s preference of the</w:t>
      </w:r>
      <w:r>
        <w:rPr>
          <w:lang w:val="en-US"/>
        </w:rPr>
        <w:t xml:space="preserve"> C-DRX configuration may help the network in setting the right on-duration for the UEs during the C-DRX bundling</w:t>
      </w:r>
      <w:r w:rsidR="003220E4">
        <w:rPr>
          <w:lang w:val="en-US"/>
        </w:rPr>
        <w:t xml:space="preserve"> for Cell DTX</w:t>
      </w:r>
      <w:r>
        <w:rPr>
          <w:lang w:val="en-US"/>
        </w:rPr>
        <w:t xml:space="preserve"> and thus improve the network energy saving.</w:t>
      </w:r>
      <w:r w:rsidR="006545BA">
        <w:rPr>
          <w:lang w:val="en-US"/>
        </w:rPr>
        <w:t xml:space="preserve">  For the </w:t>
      </w:r>
      <w:r w:rsidR="00403D6C">
        <w:rPr>
          <w:lang w:val="en-US"/>
        </w:rPr>
        <w:t xml:space="preserve">Cell </w:t>
      </w:r>
      <w:r w:rsidR="006545BA">
        <w:rPr>
          <w:lang w:val="en-US"/>
        </w:rPr>
        <w:t xml:space="preserve">DRX case, </w:t>
      </w:r>
      <w:r w:rsidR="00763548">
        <w:rPr>
          <w:lang w:val="en-US"/>
        </w:rPr>
        <w:t xml:space="preserve">the </w:t>
      </w:r>
      <w:r w:rsidR="00E164FC">
        <w:rPr>
          <w:lang w:val="en-US"/>
        </w:rPr>
        <w:t xml:space="preserve">UL </w:t>
      </w:r>
      <w:r w:rsidR="00763548">
        <w:rPr>
          <w:lang w:val="en-US"/>
        </w:rPr>
        <w:t>traffic pattern</w:t>
      </w:r>
      <w:r w:rsidR="00064133">
        <w:rPr>
          <w:lang w:val="en-US"/>
        </w:rPr>
        <w:t xml:space="preserve"> of a UE</w:t>
      </w:r>
      <w:r w:rsidR="00E164FC">
        <w:rPr>
          <w:lang w:val="en-US"/>
        </w:rPr>
        <w:t xml:space="preserve"> based on the </w:t>
      </w:r>
      <w:r w:rsidR="00C90043">
        <w:rPr>
          <w:lang w:val="en-US"/>
        </w:rPr>
        <w:t xml:space="preserve">existing </w:t>
      </w:r>
      <w:r w:rsidR="00E164FC">
        <w:rPr>
          <w:lang w:val="en-US"/>
        </w:rPr>
        <w:t>BSR may already provide some insight</w:t>
      </w:r>
      <w:r w:rsidR="00C1443C">
        <w:rPr>
          <w:lang w:val="en-US"/>
        </w:rPr>
        <w:t xml:space="preserve"> </w:t>
      </w:r>
      <w:r w:rsidR="00161460">
        <w:rPr>
          <w:lang w:val="en-US"/>
        </w:rPr>
        <w:t>to the network</w:t>
      </w:r>
      <w:r w:rsidR="008730BB">
        <w:rPr>
          <w:lang w:val="en-US"/>
        </w:rPr>
        <w:t xml:space="preserve"> (</w:t>
      </w:r>
      <w:r w:rsidR="00013F3D">
        <w:rPr>
          <w:lang w:val="en-US"/>
        </w:rPr>
        <w:t>assuming</w:t>
      </w:r>
      <w:r w:rsidR="008730BB">
        <w:rPr>
          <w:lang w:val="en-US"/>
        </w:rPr>
        <w:t xml:space="preserve"> </w:t>
      </w:r>
      <w:r w:rsidR="00581816">
        <w:rPr>
          <w:lang w:val="en-US"/>
        </w:rPr>
        <w:t>the network monitors</w:t>
      </w:r>
      <w:r w:rsidR="000E776E">
        <w:rPr>
          <w:lang w:val="en-US"/>
        </w:rPr>
        <w:t>/tracks</w:t>
      </w:r>
      <w:r w:rsidR="00581816">
        <w:rPr>
          <w:lang w:val="en-US"/>
        </w:rPr>
        <w:t xml:space="preserve"> the BSR reporting over time)</w:t>
      </w:r>
      <w:r w:rsidR="00E164FC">
        <w:rPr>
          <w:lang w:val="en-US"/>
        </w:rPr>
        <w:t>.</w:t>
      </w:r>
      <w:r w:rsidR="00763548">
        <w:rPr>
          <w:lang w:val="en-US"/>
        </w:rPr>
        <w:t xml:space="preserve"> </w:t>
      </w:r>
    </w:p>
    <w:p w14:paraId="082CABD5" w14:textId="77777777" w:rsidR="000E776E" w:rsidRDefault="000E776E" w:rsidP="00AB4E48">
      <w:pPr>
        <w:spacing w:after="0"/>
        <w:ind w:left="284"/>
        <w:rPr>
          <w:lang w:val="en-US"/>
        </w:rPr>
      </w:pPr>
    </w:p>
    <w:p w14:paraId="4C0F1176" w14:textId="77777777" w:rsidR="00AB4E48" w:rsidRPr="00D30A1D" w:rsidRDefault="00AB4E48" w:rsidP="00303CFB">
      <w:pPr>
        <w:numPr>
          <w:ilvl w:val="0"/>
          <w:numId w:val="3"/>
        </w:numPr>
        <w:overflowPunct w:val="0"/>
        <w:autoSpaceDE w:val="0"/>
        <w:autoSpaceDN w:val="0"/>
        <w:adjustRightInd w:val="0"/>
        <w:spacing w:before="120" w:after="120"/>
        <w:ind w:left="644"/>
        <w:textAlignment w:val="baseline"/>
        <w:rPr>
          <w:b/>
          <w:lang w:eastAsia="zh-CN"/>
        </w:rPr>
      </w:pPr>
      <w:r w:rsidRPr="00D30A1D">
        <w:rPr>
          <w:b/>
          <w:lang w:eastAsia="zh-CN"/>
        </w:rPr>
        <w:t>BWP adaptation</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7049"/>
      </w:tblGrid>
      <w:tr w:rsidR="00AB06BD" w14:paraId="4F6DFF00" w14:textId="77777777" w:rsidTr="000F4097">
        <w:trPr>
          <w:trHeight w:val="678"/>
        </w:trPr>
        <w:tc>
          <w:tcPr>
            <w:tcW w:w="1881" w:type="dxa"/>
            <w:tcBorders>
              <w:top w:val="single" w:sz="4" w:space="0" w:color="auto"/>
              <w:left w:val="single" w:sz="4" w:space="0" w:color="auto"/>
              <w:bottom w:val="single" w:sz="4" w:space="0" w:color="auto"/>
              <w:right w:val="single" w:sz="4" w:space="0" w:color="auto"/>
            </w:tcBorders>
            <w:hideMark/>
          </w:tcPr>
          <w:p w14:paraId="417C6A48" w14:textId="77777777" w:rsidR="00AB06BD" w:rsidRDefault="00AB06BD">
            <w:pPr>
              <w:spacing w:before="120" w:after="120"/>
              <w:rPr>
                <w:lang w:eastAsia="zh-CN"/>
              </w:rPr>
            </w:pPr>
            <w:r>
              <w:rPr>
                <w:lang w:eastAsia="zh-CN"/>
              </w:rPr>
              <w:t>Introduction</w:t>
            </w:r>
          </w:p>
        </w:tc>
        <w:tc>
          <w:tcPr>
            <w:tcW w:w="7049" w:type="dxa"/>
            <w:tcBorders>
              <w:top w:val="single" w:sz="4" w:space="0" w:color="auto"/>
              <w:left w:val="single" w:sz="4" w:space="0" w:color="auto"/>
              <w:bottom w:val="single" w:sz="4" w:space="0" w:color="auto"/>
              <w:right w:val="single" w:sz="4" w:space="0" w:color="auto"/>
            </w:tcBorders>
            <w:hideMark/>
          </w:tcPr>
          <w:p w14:paraId="5D0622B2" w14:textId="77777777" w:rsidR="00AB06BD" w:rsidRDefault="00AB06BD">
            <w:pPr>
              <w:spacing w:before="120" w:after="120"/>
              <w:rPr>
                <w:lang w:eastAsia="zh-CN"/>
              </w:rPr>
            </w:pPr>
            <w:r>
              <w:rPr>
                <w:lang w:eastAsia="zh-CN"/>
              </w:rPr>
              <w:t>UEs can be configured with a cell-NES specific BWP, and use group common signalling to switch UEs to the cell-NES specific BWP</w:t>
            </w:r>
          </w:p>
        </w:tc>
      </w:tr>
      <w:tr w:rsidR="00AB06BD" w14:paraId="0F5DE8A6" w14:textId="77777777" w:rsidTr="000F4097">
        <w:trPr>
          <w:trHeight w:val="453"/>
        </w:trPr>
        <w:tc>
          <w:tcPr>
            <w:tcW w:w="1881" w:type="dxa"/>
            <w:tcBorders>
              <w:top w:val="single" w:sz="4" w:space="0" w:color="auto"/>
              <w:left w:val="single" w:sz="4" w:space="0" w:color="auto"/>
              <w:bottom w:val="single" w:sz="4" w:space="0" w:color="auto"/>
              <w:right w:val="single" w:sz="4" w:space="0" w:color="auto"/>
            </w:tcBorders>
            <w:hideMark/>
          </w:tcPr>
          <w:p w14:paraId="49DC71E6" w14:textId="77777777" w:rsidR="00AB06BD" w:rsidRDefault="00AB06BD">
            <w:pPr>
              <w:spacing w:before="120" w:after="120"/>
              <w:rPr>
                <w:lang w:eastAsia="zh-CN"/>
              </w:rPr>
            </w:pPr>
            <w:r>
              <w:rPr>
                <w:lang w:eastAsia="zh-CN"/>
              </w:rPr>
              <w:t>Scenario</w:t>
            </w:r>
          </w:p>
        </w:tc>
        <w:tc>
          <w:tcPr>
            <w:tcW w:w="7049" w:type="dxa"/>
            <w:tcBorders>
              <w:top w:val="single" w:sz="4" w:space="0" w:color="auto"/>
              <w:left w:val="single" w:sz="4" w:space="0" w:color="auto"/>
              <w:bottom w:val="single" w:sz="4" w:space="0" w:color="auto"/>
              <w:right w:val="single" w:sz="4" w:space="0" w:color="auto"/>
            </w:tcBorders>
            <w:hideMark/>
          </w:tcPr>
          <w:p w14:paraId="290A68A9" w14:textId="77777777" w:rsidR="00AB06BD" w:rsidRDefault="00AB06BD">
            <w:pPr>
              <w:spacing w:before="120" w:after="120"/>
              <w:rPr>
                <w:lang w:eastAsia="zh-CN"/>
              </w:rPr>
            </w:pPr>
            <w:r>
              <w:rPr>
                <w:lang w:eastAsia="zh-CN"/>
              </w:rPr>
              <w:t>Single-carrier, multi-carrier; UEs in Connected state, FFS UEs in Idle/Inactive state</w:t>
            </w:r>
          </w:p>
        </w:tc>
      </w:tr>
      <w:tr w:rsidR="00AB06BD" w14:paraId="50F943B5" w14:textId="77777777" w:rsidTr="000F4097">
        <w:trPr>
          <w:trHeight w:val="678"/>
        </w:trPr>
        <w:tc>
          <w:tcPr>
            <w:tcW w:w="1881" w:type="dxa"/>
            <w:tcBorders>
              <w:top w:val="single" w:sz="4" w:space="0" w:color="auto"/>
              <w:left w:val="single" w:sz="4" w:space="0" w:color="auto"/>
              <w:bottom w:val="single" w:sz="4" w:space="0" w:color="auto"/>
              <w:right w:val="single" w:sz="4" w:space="0" w:color="auto"/>
            </w:tcBorders>
            <w:hideMark/>
          </w:tcPr>
          <w:p w14:paraId="20B2E633" w14:textId="77777777" w:rsidR="00AB06BD" w:rsidRDefault="00AB06BD">
            <w:pPr>
              <w:spacing w:before="120" w:after="120"/>
              <w:rPr>
                <w:lang w:eastAsia="zh-CN"/>
              </w:rPr>
            </w:pPr>
            <w:r>
              <w:rPr>
                <w:lang w:eastAsia="zh-CN"/>
              </w:rPr>
              <w:t>NES gain</w:t>
            </w:r>
          </w:p>
        </w:tc>
        <w:tc>
          <w:tcPr>
            <w:tcW w:w="7049" w:type="dxa"/>
            <w:tcBorders>
              <w:top w:val="single" w:sz="4" w:space="0" w:color="auto"/>
              <w:left w:val="single" w:sz="4" w:space="0" w:color="auto"/>
              <w:bottom w:val="single" w:sz="4" w:space="0" w:color="auto"/>
              <w:right w:val="single" w:sz="4" w:space="0" w:color="auto"/>
            </w:tcBorders>
            <w:hideMark/>
          </w:tcPr>
          <w:p w14:paraId="0A35E75B" w14:textId="51B1F0DB" w:rsidR="00AB06BD" w:rsidRDefault="00AB06BD">
            <w:pPr>
              <w:spacing w:before="120" w:after="120"/>
              <w:rPr>
                <w:lang w:eastAsia="zh-CN"/>
              </w:rPr>
            </w:pPr>
            <w:r>
              <w:rPr>
                <w:lang w:eastAsia="zh-CN"/>
              </w:rPr>
              <w:t xml:space="preserve">Reduced signalling and faster NW state transition </w:t>
            </w:r>
          </w:p>
        </w:tc>
      </w:tr>
      <w:tr w:rsidR="00AB06BD" w14:paraId="75CEA127" w14:textId="77777777" w:rsidTr="000F4097">
        <w:trPr>
          <w:trHeight w:val="678"/>
        </w:trPr>
        <w:tc>
          <w:tcPr>
            <w:tcW w:w="1881" w:type="dxa"/>
            <w:tcBorders>
              <w:top w:val="single" w:sz="4" w:space="0" w:color="auto"/>
              <w:left w:val="single" w:sz="4" w:space="0" w:color="auto"/>
              <w:bottom w:val="single" w:sz="4" w:space="0" w:color="auto"/>
              <w:right w:val="single" w:sz="4" w:space="0" w:color="auto"/>
            </w:tcBorders>
            <w:hideMark/>
          </w:tcPr>
          <w:p w14:paraId="05A752B2" w14:textId="77777777" w:rsidR="00AB06BD" w:rsidRDefault="00AB06BD">
            <w:pPr>
              <w:spacing w:before="120" w:after="120"/>
              <w:rPr>
                <w:lang w:eastAsia="zh-CN"/>
              </w:rPr>
            </w:pPr>
            <w:r>
              <w:rPr>
                <w:lang w:eastAsia="zh-CN"/>
              </w:rPr>
              <w:t>Impact to legacy UEs</w:t>
            </w:r>
          </w:p>
        </w:tc>
        <w:tc>
          <w:tcPr>
            <w:tcW w:w="7049" w:type="dxa"/>
            <w:tcBorders>
              <w:top w:val="single" w:sz="4" w:space="0" w:color="auto"/>
              <w:left w:val="single" w:sz="4" w:space="0" w:color="auto"/>
              <w:bottom w:val="single" w:sz="4" w:space="0" w:color="auto"/>
              <w:right w:val="single" w:sz="4" w:space="0" w:color="auto"/>
            </w:tcBorders>
            <w:hideMark/>
          </w:tcPr>
          <w:p w14:paraId="7F1C2544" w14:textId="77777777" w:rsidR="00AB06BD" w:rsidRDefault="00AB06BD">
            <w:pPr>
              <w:spacing w:before="120" w:after="120"/>
              <w:rPr>
                <w:lang w:eastAsia="zh-CN"/>
              </w:rPr>
            </w:pPr>
            <w:r>
              <w:rPr>
                <w:lang w:eastAsia="zh-CN"/>
              </w:rPr>
              <w:t>Legacy UEs don’t support the group signalling, but relying on the existing UE-dedicated BWP switching or timer.</w:t>
            </w:r>
          </w:p>
        </w:tc>
      </w:tr>
      <w:tr w:rsidR="00AB06BD" w14:paraId="3139CCDE" w14:textId="77777777" w:rsidTr="000F4097">
        <w:trPr>
          <w:trHeight w:val="905"/>
        </w:trPr>
        <w:tc>
          <w:tcPr>
            <w:tcW w:w="1881" w:type="dxa"/>
            <w:tcBorders>
              <w:top w:val="single" w:sz="4" w:space="0" w:color="auto"/>
              <w:left w:val="single" w:sz="4" w:space="0" w:color="auto"/>
              <w:bottom w:val="single" w:sz="4" w:space="0" w:color="auto"/>
              <w:right w:val="single" w:sz="4" w:space="0" w:color="auto"/>
            </w:tcBorders>
            <w:hideMark/>
          </w:tcPr>
          <w:p w14:paraId="13095453" w14:textId="3271E870" w:rsidR="00AB06BD" w:rsidRDefault="00AB06BD">
            <w:pPr>
              <w:spacing w:before="120" w:after="120"/>
              <w:rPr>
                <w:lang w:eastAsia="zh-CN"/>
              </w:rPr>
            </w:pPr>
            <w:r>
              <w:rPr>
                <w:lang w:eastAsia="zh-CN"/>
              </w:rPr>
              <w:t>UE assistance info candidates</w:t>
            </w:r>
          </w:p>
        </w:tc>
        <w:tc>
          <w:tcPr>
            <w:tcW w:w="7049" w:type="dxa"/>
            <w:tcBorders>
              <w:top w:val="single" w:sz="4" w:space="0" w:color="auto"/>
              <w:left w:val="single" w:sz="4" w:space="0" w:color="auto"/>
              <w:bottom w:val="single" w:sz="4" w:space="0" w:color="auto"/>
              <w:right w:val="single" w:sz="4" w:space="0" w:color="auto"/>
            </w:tcBorders>
            <w:hideMark/>
          </w:tcPr>
          <w:p w14:paraId="67F4B111" w14:textId="77777777" w:rsidR="00AB06BD" w:rsidRDefault="00AB06BD">
            <w:pPr>
              <w:spacing w:before="120" w:after="120"/>
              <w:rPr>
                <w:lang w:eastAsia="zh-CN"/>
              </w:rPr>
            </w:pPr>
            <w:r>
              <w:rPr>
                <w:lang w:eastAsia="zh-CN"/>
              </w:rPr>
              <w:t>To be provided by proponents</w:t>
            </w:r>
          </w:p>
        </w:tc>
      </w:tr>
      <w:tr w:rsidR="00AB06BD" w14:paraId="0E4CF0A3" w14:textId="77777777" w:rsidTr="000F4097">
        <w:trPr>
          <w:trHeight w:val="678"/>
        </w:trPr>
        <w:tc>
          <w:tcPr>
            <w:tcW w:w="1881" w:type="dxa"/>
            <w:tcBorders>
              <w:top w:val="single" w:sz="4" w:space="0" w:color="auto"/>
              <w:left w:val="single" w:sz="4" w:space="0" w:color="auto"/>
              <w:bottom w:val="single" w:sz="4" w:space="0" w:color="auto"/>
              <w:right w:val="single" w:sz="4" w:space="0" w:color="auto"/>
            </w:tcBorders>
            <w:hideMark/>
          </w:tcPr>
          <w:p w14:paraId="11752583" w14:textId="77777777" w:rsidR="00AB06BD" w:rsidRDefault="00AB06BD">
            <w:pPr>
              <w:spacing w:before="120" w:after="120"/>
              <w:rPr>
                <w:lang w:eastAsia="zh-CN"/>
              </w:rPr>
            </w:pPr>
            <w:r>
              <w:rPr>
                <w:lang w:eastAsia="zh-CN"/>
              </w:rPr>
              <w:t>RAN2 impact</w:t>
            </w:r>
          </w:p>
        </w:tc>
        <w:tc>
          <w:tcPr>
            <w:tcW w:w="7049" w:type="dxa"/>
            <w:tcBorders>
              <w:top w:val="single" w:sz="4" w:space="0" w:color="auto"/>
              <w:left w:val="single" w:sz="4" w:space="0" w:color="auto"/>
              <w:bottom w:val="single" w:sz="4" w:space="0" w:color="auto"/>
              <w:right w:val="single" w:sz="4" w:space="0" w:color="auto"/>
            </w:tcBorders>
            <w:hideMark/>
          </w:tcPr>
          <w:p w14:paraId="562CC34B" w14:textId="77777777" w:rsidR="00AB06BD" w:rsidRDefault="00AB06BD">
            <w:pPr>
              <w:spacing w:before="120" w:after="120"/>
              <w:rPr>
                <w:lang w:eastAsia="zh-CN"/>
              </w:rPr>
            </w:pPr>
            <w:r>
              <w:rPr>
                <w:lang w:eastAsia="zh-CN"/>
              </w:rPr>
              <w:t>Group-common BWP switching signalling. FFS group-common BWP configuration. FFS semi-static configuration or timer-based BWP switching. FFS periodic switching.</w:t>
            </w:r>
          </w:p>
        </w:tc>
      </w:tr>
      <w:tr w:rsidR="00AB06BD" w14:paraId="6BF3B8EC" w14:textId="77777777" w:rsidTr="000F4097">
        <w:trPr>
          <w:trHeight w:val="453"/>
        </w:trPr>
        <w:tc>
          <w:tcPr>
            <w:tcW w:w="1881" w:type="dxa"/>
            <w:tcBorders>
              <w:top w:val="single" w:sz="4" w:space="0" w:color="auto"/>
              <w:left w:val="single" w:sz="4" w:space="0" w:color="auto"/>
              <w:bottom w:val="single" w:sz="4" w:space="0" w:color="auto"/>
              <w:right w:val="single" w:sz="4" w:space="0" w:color="auto"/>
            </w:tcBorders>
            <w:hideMark/>
          </w:tcPr>
          <w:p w14:paraId="38B84F45" w14:textId="77777777" w:rsidR="00AB06BD" w:rsidRDefault="00AB06BD">
            <w:pPr>
              <w:spacing w:before="120" w:after="120"/>
              <w:rPr>
                <w:lang w:eastAsia="zh-CN"/>
              </w:rPr>
            </w:pPr>
            <w:r>
              <w:rPr>
                <w:lang w:eastAsia="zh-CN"/>
              </w:rPr>
              <w:t>Note</w:t>
            </w:r>
          </w:p>
        </w:tc>
        <w:tc>
          <w:tcPr>
            <w:tcW w:w="7049" w:type="dxa"/>
            <w:tcBorders>
              <w:top w:val="single" w:sz="4" w:space="0" w:color="auto"/>
              <w:left w:val="single" w:sz="4" w:space="0" w:color="auto"/>
              <w:bottom w:val="single" w:sz="4" w:space="0" w:color="auto"/>
              <w:right w:val="single" w:sz="4" w:space="0" w:color="auto"/>
            </w:tcBorders>
            <w:hideMark/>
          </w:tcPr>
          <w:p w14:paraId="11C5CA6F" w14:textId="77777777" w:rsidR="00AB06BD" w:rsidRDefault="00AB06BD">
            <w:pPr>
              <w:spacing w:before="120" w:after="120"/>
              <w:rPr>
                <w:lang w:eastAsia="zh-CN"/>
              </w:rPr>
            </w:pPr>
            <w:r>
              <w:rPr>
                <w:lang w:eastAsia="zh-CN"/>
              </w:rPr>
              <w:t>FFS whether this solution will be merged to the solution of “resource adaptation”</w:t>
            </w:r>
          </w:p>
        </w:tc>
      </w:tr>
    </w:tbl>
    <w:p w14:paraId="0DC54A27" w14:textId="77777777" w:rsidR="00AB06BD" w:rsidRPr="00AB06BD" w:rsidRDefault="00AB06BD" w:rsidP="00E164FC">
      <w:pPr>
        <w:spacing w:after="0"/>
        <w:ind w:left="284"/>
      </w:pPr>
    </w:p>
    <w:p w14:paraId="6153EAC4" w14:textId="31892B1B" w:rsidR="00384692" w:rsidRDefault="00E164FC" w:rsidP="00E164FC">
      <w:pPr>
        <w:spacing w:after="0"/>
        <w:ind w:left="284"/>
        <w:rPr>
          <w:lang w:val="en-US"/>
        </w:rPr>
      </w:pPr>
      <w:r>
        <w:rPr>
          <w:lang w:val="en-US"/>
        </w:rPr>
        <w:t xml:space="preserve">For the above BWP adaptation, with </w:t>
      </w:r>
      <w:r w:rsidR="002E4DE4">
        <w:rPr>
          <w:lang w:val="en-US"/>
        </w:rPr>
        <w:t>Rel-15/16 bandwidth preference</w:t>
      </w:r>
      <w:r w:rsidR="00D05554">
        <w:rPr>
          <w:lang w:val="en-US"/>
        </w:rPr>
        <w:t xml:space="preserve">, </w:t>
      </w:r>
      <w:r w:rsidR="00785D46">
        <w:rPr>
          <w:lang w:val="en-US"/>
        </w:rPr>
        <w:t xml:space="preserve">network can use this information to decide </w:t>
      </w:r>
      <w:r w:rsidR="002A59FF">
        <w:rPr>
          <w:lang w:val="en-US"/>
        </w:rPr>
        <w:t xml:space="preserve">when </w:t>
      </w:r>
      <w:r w:rsidR="00785D46">
        <w:rPr>
          <w:lang w:val="en-US"/>
        </w:rPr>
        <w:t>to reduce t</w:t>
      </w:r>
      <w:r w:rsidR="00D50054">
        <w:rPr>
          <w:lang w:val="en-US"/>
        </w:rPr>
        <w:t>he bandwidth of a dedicated BWP</w:t>
      </w:r>
      <w:r w:rsidR="00E22F66">
        <w:rPr>
          <w:lang w:val="en-US"/>
        </w:rPr>
        <w:t xml:space="preserve"> or </w:t>
      </w:r>
      <w:r w:rsidR="00450ED1">
        <w:rPr>
          <w:lang w:val="en-US"/>
        </w:rPr>
        <w:t>even</w:t>
      </w:r>
      <w:r w:rsidR="00E22F66">
        <w:rPr>
          <w:lang w:val="en-US"/>
        </w:rPr>
        <w:t xml:space="preserve"> </w:t>
      </w:r>
      <w:r w:rsidR="003623E3">
        <w:rPr>
          <w:lang w:val="en-US"/>
        </w:rPr>
        <w:t>move</w:t>
      </w:r>
      <w:r w:rsidR="003874CA">
        <w:rPr>
          <w:lang w:val="en-US"/>
        </w:rPr>
        <w:t>/switch</w:t>
      </w:r>
      <w:r w:rsidR="003623E3">
        <w:rPr>
          <w:lang w:val="en-US"/>
        </w:rPr>
        <w:t xml:space="preserve"> UEs to a smaller BWP </w:t>
      </w:r>
      <w:r w:rsidR="00011453">
        <w:rPr>
          <w:lang w:val="en-US"/>
        </w:rPr>
        <w:t>which can help the UE to</w:t>
      </w:r>
      <w:r w:rsidR="00E22F66">
        <w:rPr>
          <w:lang w:val="en-US"/>
        </w:rPr>
        <w:t xml:space="preserve"> switch off the whole BWP</w:t>
      </w:r>
      <w:r w:rsidR="003623E3">
        <w:rPr>
          <w:lang w:val="en-US"/>
        </w:rPr>
        <w:t xml:space="preserve"> no longer needed by the UE</w:t>
      </w:r>
      <w:r w:rsidR="00C676E8">
        <w:rPr>
          <w:lang w:val="en-US"/>
        </w:rPr>
        <w:t xml:space="preserve">. </w:t>
      </w:r>
    </w:p>
    <w:p w14:paraId="35236847" w14:textId="77777777" w:rsidR="00384692" w:rsidRDefault="00384692" w:rsidP="00181F38">
      <w:pPr>
        <w:spacing w:after="0"/>
        <w:rPr>
          <w:lang w:val="en-US"/>
        </w:rPr>
      </w:pPr>
    </w:p>
    <w:p w14:paraId="26FC9765" w14:textId="6FA1E5E6" w:rsidR="00081FDC" w:rsidRDefault="007B4553" w:rsidP="00181F38">
      <w:pPr>
        <w:spacing w:after="0"/>
        <w:rPr>
          <w:lang w:val="en-US"/>
        </w:rPr>
      </w:pPr>
      <w:r w:rsidRPr="00403D6C">
        <w:rPr>
          <w:b/>
          <w:bCs/>
          <w:lang w:val="en-US"/>
        </w:rPr>
        <w:t>Observation#1-1:</w:t>
      </w:r>
      <w:r w:rsidR="00CC2CB3">
        <w:rPr>
          <w:lang w:val="en-US"/>
        </w:rPr>
        <w:t xml:space="preserve"> For Cell DTX</w:t>
      </w:r>
      <w:r w:rsidR="00403D6C">
        <w:rPr>
          <w:lang w:val="en-US"/>
        </w:rPr>
        <w:t>, bundling of C-DRX on duration of multiple UEs together may also provide network energy saving. Knowing the UE C-DRX configuration preferences may help the network in setting the right on-duration for the UEs during the C-DRX bundling for Cell DTX and thus improve the network energy saving.</w:t>
      </w:r>
      <w:r w:rsidR="00403D6C" w:rsidRPr="00403D6C">
        <w:rPr>
          <w:lang w:val="en-US"/>
        </w:rPr>
        <w:t xml:space="preserve"> </w:t>
      </w:r>
      <w:r w:rsidR="00403D6C">
        <w:rPr>
          <w:lang w:val="en-US"/>
        </w:rPr>
        <w:t>For the Cell DRX case, the UL traffic pattern of a UE based on the existing BSR may already provide some insight to the network.</w:t>
      </w:r>
    </w:p>
    <w:p w14:paraId="1995E41C" w14:textId="77777777" w:rsidR="007B4553" w:rsidRDefault="007B4553" w:rsidP="00181F38">
      <w:pPr>
        <w:spacing w:after="0"/>
        <w:rPr>
          <w:lang w:val="en-US"/>
        </w:rPr>
      </w:pPr>
    </w:p>
    <w:p w14:paraId="529AB551" w14:textId="5A155BCB" w:rsidR="007B4553" w:rsidRDefault="007B4553" w:rsidP="00181F38">
      <w:pPr>
        <w:spacing w:after="0"/>
        <w:rPr>
          <w:lang w:val="en-US"/>
        </w:rPr>
      </w:pPr>
      <w:r w:rsidRPr="0043243E">
        <w:rPr>
          <w:b/>
          <w:bCs/>
          <w:lang w:val="en-US"/>
        </w:rPr>
        <w:lastRenderedPageBreak/>
        <w:t>Observation#1-2:</w:t>
      </w:r>
      <w:r w:rsidR="0043243E" w:rsidRPr="0043243E">
        <w:rPr>
          <w:lang w:val="en-US"/>
        </w:rPr>
        <w:t xml:space="preserve"> </w:t>
      </w:r>
      <w:r w:rsidR="0043243E">
        <w:rPr>
          <w:lang w:val="en-US"/>
        </w:rPr>
        <w:t>For the above BWP adaptation, with  Rel-15/16 bandwidth preference, network can use this information to decide to reduce the bandwidth of a dedicated BWP or move/switch UEs to a smaller BWP and switch off the whole BWP no longer needed by the UE.</w:t>
      </w:r>
    </w:p>
    <w:p w14:paraId="4A128FE8" w14:textId="77777777" w:rsidR="0043243E" w:rsidRDefault="0043243E" w:rsidP="00181F38">
      <w:pPr>
        <w:spacing w:after="0"/>
        <w:rPr>
          <w:lang w:val="en-US"/>
        </w:rPr>
      </w:pPr>
    </w:p>
    <w:p w14:paraId="0098B88B" w14:textId="3CD6DD72" w:rsidR="00BC0019" w:rsidRDefault="006E2FB4" w:rsidP="006E2FB4">
      <w:pPr>
        <w:spacing w:after="0"/>
        <w:rPr>
          <w:lang w:val="en-US"/>
        </w:rPr>
      </w:pPr>
      <w:r w:rsidRPr="00EB6624">
        <w:rPr>
          <w:b/>
          <w:bCs/>
          <w:lang w:val="en-US"/>
        </w:rPr>
        <w:t>Proposal#1:</w:t>
      </w:r>
      <w:r>
        <w:rPr>
          <w:lang w:val="en-US"/>
        </w:rPr>
        <w:t xml:space="preserve"> </w:t>
      </w:r>
      <w:r w:rsidR="00BF3CBD">
        <w:rPr>
          <w:lang w:val="en-US"/>
        </w:rPr>
        <w:t>I</w:t>
      </w:r>
      <w:r w:rsidR="00F162FD">
        <w:rPr>
          <w:lang w:val="en-US"/>
        </w:rPr>
        <w:t xml:space="preserve">nclude </w:t>
      </w:r>
      <w:r w:rsidR="00BC0019">
        <w:rPr>
          <w:lang w:val="en-US"/>
        </w:rPr>
        <w:t xml:space="preserve">the following </w:t>
      </w:r>
      <w:r w:rsidR="00B3368C">
        <w:rPr>
          <w:lang w:val="en-US"/>
        </w:rPr>
        <w:t xml:space="preserve">as </w:t>
      </w:r>
      <w:r w:rsidR="00BF3CBD">
        <w:rPr>
          <w:lang w:val="en-US"/>
        </w:rPr>
        <w:t xml:space="preserve">candidate </w:t>
      </w:r>
      <w:r w:rsidR="00B3368C">
        <w:rPr>
          <w:lang w:val="en-US"/>
        </w:rPr>
        <w:t>UE assistance</w:t>
      </w:r>
      <w:r w:rsidR="00BF3CBD">
        <w:rPr>
          <w:lang w:val="en-US"/>
        </w:rPr>
        <w:t xml:space="preserve"> info</w:t>
      </w:r>
      <w:r w:rsidR="00BC0019">
        <w:rPr>
          <w:lang w:val="en-US"/>
        </w:rPr>
        <w:t xml:space="preserve"> for NES technique</w:t>
      </w:r>
      <w:r w:rsidR="00544AE4">
        <w:rPr>
          <w:lang w:val="en-US"/>
        </w:rPr>
        <w:t xml:space="preserve"> </w:t>
      </w:r>
      <w:r w:rsidR="00BC0019">
        <w:rPr>
          <w:lang w:val="en-US"/>
        </w:rPr>
        <w:t>Cell DTX/DRX:</w:t>
      </w:r>
    </w:p>
    <w:p w14:paraId="18390AB0" w14:textId="6E6C9772" w:rsidR="006E2FB4" w:rsidRDefault="00BC0019" w:rsidP="00BC0019">
      <w:pPr>
        <w:pStyle w:val="ListParagraph"/>
        <w:numPr>
          <w:ilvl w:val="0"/>
          <w:numId w:val="5"/>
        </w:numPr>
        <w:spacing w:after="0"/>
        <w:rPr>
          <w:lang w:val="en-US"/>
        </w:rPr>
      </w:pPr>
      <w:r>
        <w:rPr>
          <w:lang w:val="en-US"/>
        </w:rPr>
        <w:t>UE</w:t>
      </w:r>
      <w:r w:rsidR="00011453">
        <w:rPr>
          <w:lang w:val="en-US"/>
        </w:rPr>
        <w:t>’s preference of</w:t>
      </w:r>
      <w:r>
        <w:rPr>
          <w:lang w:val="en-US"/>
        </w:rPr>
        <w:t xml:space="preserve"> C-DRX configuration</w:t>
      </w:r>
      <w:r w:rsidR="00B3368C" w:rsidRPr="00BC0019">
        <w:rPr>
          <w:lang w:val="en-US"/>
        </w:rPr>
        <w:t xml:space="preserve"> </w:t>
      </w:r>
      <w:r w:rsidR="00E34DF7">
        <w:rPr>
          <w:lang w:val="en-US"/>
        </w:rPr>
        <w:t>for Cell DTX</w:t>
      </w:r>
      <w:r w:rsidR="00633445">
        <w:rPr>
          <w:lang w:val="en-US"/>
        </w:rPr>
        <w:t xml:space="preserve"> (whether to reuse the existing preference from Rel-16 UE power saving or new one for NES can be further discussed in WI phase) </w:t>
      </w:r>
    </w:p>
    <w:p w14:paraId="693A8D5B" w14:textId="31A30E3A" w:rsidR="00E34DF7" w:rsidRPr="00BC0019" w:rsidRDefault="00D9395A" w:rsidP="00BC0019">
      <w:pPr>
        <w:pStyle w:val="ListParagraph"/>
        <w:numPr>
          <w:ilvl w:val="0"/>
          <w:numId w:val="5"/>
        </w:numPr>
        <w:spacing w:after="0"/>
        <w:rPr>
          <w:lang w:val="en-US"/>
        </w:rPr>
      </w:pPr>
      <w:r>
        <w:rPr>
          <w:lang w:val="en-US"/>
        </w:rPr>
        <w:t>Monitoring UL traffic pattern (e.g. e</w:t>
      </w:r>
      <w:r w:rsidR="00EE532F">
        <w:rPr>
          <w:lang w:val="en-US"/>
        </w:rPr>
        <w:t>xisting</w:t>
      </w:r>
      <w:r>
        <w:rPr>
          <w:lang w:val="en-US"/>
        </w:rPr>
        <w:t xml:space="preserve"> </w:t>
      </w:r>
      <w:r w:rsidR="00E34DF7">
        <w:rPr>
          <w:lang w:val="en-US"/>
        </w:rPr>
        <w:t>BSR reporting</w:t>
      </w:r>
      <w:r>
        <w:rPr>
          <w:lang w:val="en-US"/>
        </w:rPr>
        <w:t>)</w:t>
      </w:r>
      <w:r w:rsidR="00E34DF7">
        <w:rPr>
          <w:lang w:val="en-US"/>
        </w:rPr>
        <w:t xml:space="preserve"> for Cell DRX</w:t>
      </w:r>
    </w:p>
    <w:p w14:paraId="7D8668C1" w14:textId="286DC22E" w:rsidR="00CF03B6" w:rsidRDefault="00CF03B6" w:rsidP="00181F38">
      <w:pPr>
        <w:spacing w:after="0"/>
        <w:rPr>
          <w:lang w:val="en-US"/>
        </w:rPr>
      </w:pPr>
    </w:p>
    <w:p w14:paraId="6297C3ED" w14:textId="04FFFEFE" w:rsidR="00544AE4" w:rsidRDefault="00544AE4" w:rsidP="00181F38">
      <w:pPr>
        <w:spacing w:after="0"/>
        <w:rPr>
          <w:lang w:val="en-US"/>
        </w:rPr>
      </w:pPr>
      <w:r w:rsidRPr="00BE2C5A">
        <w:rPr>
          <w:b/>
          <w:bCs/>
          <w:lang w:val="en-US"/>
        </w:rPr>
        <w:t>Proposal#2:</w:t>
      </w:r>
      <w:r>
        <w:rPr>
          <w:lang w:val="en-US"/>
        </w:rPr>
        <w:t xml:space="preserve"> Include the following as candidate UE assistance info for NES technique </w:t>
      </w:r>
      <w:r w:rsidR="006808C2">
        <w:rPr>
          <w:lang w:val="en-US"/>
        </w:rPr>
        <w:t>BWP adaptation:</w:t>
      </w:r>
    </w:p>
    <w:p w14:paraId="755E21E8" w14:textId="6C85C25B" w:rsidR="006808C2" w:rsidRPr="006808C2" w:rsidRDefault="004B52DB" w:rsidP="006808C2">
      <w:pPr>
        <w:pStyle w:val="ListParagraph"/>
        <w:numPr>
          <w:ilvl w:val="0"/>
          <w:numId w:val="5"/>
        </w:numPr>
        <w:spacing w:after="0"/>
        <w:rPr>
          <w:lang w:val="en-US"/>
        </w:rPr>
      </w:pPr>
      <w:r>
        <w:rPr>
          <w:lang w:val="en-US"/>
        </w:rPr>
        <w:t xml:space="preserve">UE’s preference of </w:t>
      </w:r>
      <w:r w:rsidR="006808C2">
        <w:rPr>
          <w:lang w:val="en-US"/>
        </w:rPr>
        <w:t>UL/DL bandwidth</w:t>
      </w:r>
      <w:r w:rsidR="00B37D66">
        <w:rPr>
          <w:lang w:val="en-US"/>
        </w:rPr>
        <w:t xml:space="preserve"> (whether to reuse the existing </w:t>
      </w:r>
      <w:r w:rsidR="00541DD4">
        <w:rPr>
          <w:lang w:val="en-US"/>
        </w:rPr>
        <w:t xml:space="preserve">preference from Rel-16 UE power saving or </w:t>
      </w:r>
      <w:r w:rsidR="00292F8D">
        <w:rPr>
          <w:lang w:val="en-US"/>
        </w:rPr>
        <w:t>new one for NES can be further discussed in WI phase)</w:t>
      </w:r>
      <w:r w:rsidR="00541DD4">
        <w:rPr>
          <w:lang w:val="en-US"/>
        </w:rPr>
        <w:t xml:space="preserve"> </w:t>
      </w:r>
    </w:p>
    <w:p w14:paraId="1A9B8DC4" w14:textId="77777777" w:rsidR="00544AE4" w:rsidRDefault="00544AE4" w:rsidP="00181F38">
      <w:pPr>
        <w:spacing w:after="0"/>
        <w:rPr>
          <w:lang w:val="en-US"/>
        </w:rPr>
      </w:pPr>
    </w:p>
    <w:p w14:paraId="2BFCF7EF" w14:textId="18E7778D" w:rsidR="00835267" w:rsidRDefault="00835267" w:rsidP="000D6D2A">
      <w:pPr>
        <w:pStyle w:val="Heading2"/>
      </w:pPr>
      <w:r>
        <w:t>2.</w:t>
      </w:r>
      <w:r w:rsidR="001F07F9">
        <w:t>2</w:t>
      </w:r>
      <w:r w:rsidR="00604BBB" w:rsidRPr="00604BBB">
        <w:tab/>
      </w:r>
      <w:r w:rsidR="00B86E2B">
        <w:t>Possible a</w:t>
      </w:r>
      <w:r w:rsidR="0063453B">
        <w:t xml:space="preserve">dditional </w:t>
      </w:r>
      <w:r w:rsidR="005A4936">
        <w:t>UE assistance</w:t>
      </w:r>
      <w:r w:rsidR="00E52A58">
        <w:t xml:space="preserve"> f</w:t>
      </w:r>
      <w:r w:rsidR="00CC23F2">
        <w:t>or booster cell</w:t>
      </w:r>
    </w:p>
    <w:p w14:paraId="72B45CEF" w14:textId="7ECE2108" w:rsidR="002B0EA9" w:rsidRPr="0021546C" w:rsidRDefault="006A121F" w:rsidP="00835267">
      <w:r w:rsidRPr="0021546C">
        <w:t xml:space="preserve">In a </w:t>
      </w:r>
      <w:r w:rsidR="00AD58AA" w:rsidRPr="0021546C">
        <w:t xml:space="preserve">typical deployment, </w:t>
      </w:r>
      <w:r w:rsidR="00C31323" w:rsidRPr="0021546C">
        <w:t xml:space="preserve">small cells </w:t>
      </w:r>
      <w:r w:rsidR="00D738DC" w:rsidRPr="0021546C">
        <w:t>can be</w:t>
      </w:r>
      <w:r w:rsidR="00C31323" w:rsidRPr="0021546C">
        <w:t xml:space="preserve"> deployed </w:t>
      </w:r>
      <w:r w:rsidR="00CD00D1" w:rsidRPr="0021546C">
        <w:t xml:space="preserve">as </w:t>
      </w:r>
      <w:r w:rsidR="00422C22" w:rsidRPr="0021546C">
        <w:t>booster cells in a macro cell deployment as follow</w:t>
      </w:r>
      <w:r w:rsidR="00384032" w:rsidRPr="0021546C">
        <w:t xml:space="preserve"> either within the macro cell or at cell edge between macro cells.</w:t>
      </w:r>
    </w:p>
    <w:p w14:paraId="2DC524C9" w14:textId="3A8FDE52" w:rsidR="00FD6918" w:rsidRPr="0021546C" w:rsidRDefault="00391138" w:rsidP="00835267">
      <w:r w:rsidRPr="0021546C">
        <w:object w:dxaOrig="24161" w:dyaOrig="2771" w14:anchorId="3C85A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58.05pt" o:ole="">
            <v:imagedata r:id="rId10" o:title=""/>
          </v:shape>
          <o:OLEObject Type="Embed" ProgID="Visio.Drawing.15" ShapeID="_x0000_i1025" DrawAspect="Content" ObjectID="_1725996904" r:id="rId11"/>
        </w:object>
      </w:r>
    </w:p>
    <w:p w14:paraId="28EE838F" w14:textId="00B7970E" w:rsidR="00406CE5" w:rsidRPr="0021546C" w:rsidRDefault="00406CE5" w:rsidP="00455360">
      <w:pPr>
        <w:jc w:val="center"/>
      </w:pPr>
      <w:r w:rsidRPr="0021546C">
        <w:t>Figure 1: Example deployment with small (booster) cell</w:t>
      </w:r>
      <w:r w:rsidR="00455360" w:rsidRPr="0021546C">
        <w:t>s</w:t>
      </w:r>
      <w:r w:rsidRPr="0021546C">
        <w:t xml:space="preserve"> </w:t>
      </w:r>
      <w:r w:rsidR="00455360" w:rsidRPr="0021546C">
        <w:t>and macro cell as coverage cell</w:t>
      </w:r>
    </w:p>
    <w:p w14:paraId="5ACD64E8" w14:textId="219EE22B" w:rsidR="00CB555A" w:rsidRPr="0021546C" w:rsidRDefault="00FD6918" w:rsidP="00835267">
      <w:r w:rsidRPr="0021546C">
        <w:t>When the</w:t>
      </w:r>
      <w:r w:rsidR="0032290A" w:rsidRPr="0021546C">
        <w:t xml:space="preserve"> cell load on the small cells are low and the macro cells are not </w:t>
      </w:r>
      <w:r w:rsidR="009460E8" w:rsidRPr="0021546C">
        <w:t xml:space="preserve">overloaded, the small cells can be turned off to allow for </w:t>
      </w:r>
      <w:r w:rsidR="001449F9" w:rsidRPr="0021546C">
        <w:t>network energy saving.  However, when the macro cell load</w:t>
      </w:r>
      <w:r w:rsidR="008C1C09" w:rsidRPr="0021546C">
        <w:t xml:space="preserve"> is over a certain threshold, the macro cell may want to offload some of the</w:t>
      </w:r>
      <w:r w:rsidR="003F1749" w:rsidRPr="0021546C">
        <w:t xml:space="preserve"> traffic</w:t>
      </w:r>
      <w:r w:rsidR="008C1C09" w:rsidRPr="0021546C">
        <w:t xml:space="preserve"> load to the small cell</w:t>
      </w:r>
      <w:r w:rsidR="00EF5975" w:rsidRPr="0021546C">
        <w:t xml:space="preserve">.  In this case, the UE location as well as the mobility status </w:t>
      </w:r>
      <w:r w:rsidR="00716F92" w:rsidRPr="0021546C">
        <w:t xml:space="preserve">may be beneficial for the network to know which small cell to turn on </w:t>
      </w:r>
      <w:r w:rsidR="00B620E6" w:rsidRPr="0021546C">
        <w:t>in order to have an effective offload</w:t>
      </w:r>
      <w:r w:rsidR="00E72F4E" w:rsidRPr="0021546C">
        <w:t xml:space="preserve"> and keeps some small cells turn off for network energy saving</w:t>
      </w:r>
      <w:r w:rsidR="00B620E6" w:rsidRPr="0021546C">
        <w:t xml:space="preserve">. </w:t>
      </w:r>
      <w:r w:rsidR="00F4694D" w:rsidRPr="0021546C">
        <w:t xml:space="preserve">The mobility status can be </w:t>
      </w:r>
      <w:r w:rsidR="009529FC" w:rsidRPr="0021546C">
        <w:t xml:space="preserve">determined </w:t>
      </w:r>
      <w:r w:rsidR="00FE7A6B" w:rsidRPr="0021546C">
        <w:t>based on whether it is m</w:t>
      </w:r>
      <w:r w:rsidR="00B2274E" w:rsidRPr="0021546C">
        <w:t xml:space="preserve">oving or not or in low or high mobility </w:t>
      </w:r>
      <w:r w:rsidR="00891EB6" w:rsidRPr="0021546C">
        <w:t>(e.g. based on the</w:t>
      </w:r>
      <w:r w:rsidR="00422924" w:rsidRPr="0021546C">
        <w:t xml:space="preserve"> low </w:t>
      </w:r>
      <w:r w:rsidR="00303587" w:rsidRPr="0021546C">
        <w:t>mobility</w:t>
      </w:r>
      <w:r w:rsidR="00891EB6" w:rsidRPr="0021546C">
        <w:t xml:space="preserve"> criteria as </w:t>
      </w:r>
      <w:r w:rsidR="00B90A57" w:rsidRPr="0021546C">
        <w:t>used by Rel-17 RLM/BFD relaxation)</w:t>
      </w:r>
      <w:r w:rsidR="009B0889" w:rsidRPr="0021546C">
        <w:t xml:space="preserve">.  For the UE location, it can </w:t>
      </w:r>
      <w:r w:rsidR="00303587" w:rsidRPr="0021546C">
        <w:t xml:space="preserve">be </w:t>
      </w:r>
      <w:r w:rsidR="009B0889" w:rsidRPr="0021546C">
        <w:t xml:space="preserve">based on GPS positioning or </w:t>
      </w:r>
      <w:r w:rsidR="00EB24C5" w:rsidRPr="0021546C">
        <w:t>RF fingerprint.</w:t>
      </w:r>
      <w:r w:rsidR="00B620E6" w:rsidRPr="0021546C">
        <w:t xml:space="preserve"> </w:t>
      </w:r>
    </w:p>
    <w:p w14:paraId="5F1AC906" w14:textId="58201392" w:rsidR="00CB555A" w:rsidRDefault="00954417" w:rsidP="00835267">
      <w:r w:rsidRPr="0021546C">
        <w:t>I</w:t>
      </w:r>
      <w:r w:rsidR="00CB555A" w:rsidRPr="0021546C">
        <w:t>n LTE</w:t>
      </w:r>
      <w:r w:rsidR="006D7AF5" w:rsidRPr="0021546C">
        <w:t xml:space="preserve">, </w:t>
      </w:r>
      <w:r w:rsidRPr="0021546C">
        <w:t>an eNB can also perform ‘cell muting’ by turning on/off the downlink transmission of a cell adaptively. Such a cell with downlink transmission turned off continue to transmit periodic discovery signals and can be configured by the eNB as a deactivated SCell for a UE configured with RRM measurement for such discovery signal-based measurement. Even though the main purpose for cell on/off is for inter-cell interference coordination and avoidance, it can also be used for network energy saving.</w:t>
      </w:r>
      <w:r w:rsidR="00ED2E7E" w:rsidRPr="0021546C">
        <w:t xml:space="preserve"> This </w:t>
      </w:r>
      <w:r w:rsidR="00840606" w:rsidRPr="0021546C">
        <w:t xml:space="preserve">discovery signalling </w:t>
      </w:r>
      <w:r w:rsidR="006762AF" w:rsidRPr="0021546C">
        <w:t>approach</w:t>
      </w:r>
      <w:r w:rsidR="006B1803" w:rsidRPr="0021546C">
        <w:t xml:space="preserve"> </w:t>
      </w:r>
      <w:r w:rsidR="00ED2E7E" w:rsidRPr="0021546C">
        <w:t>can be</w:t>
      </w:r>
      <w:r w:rsidR="006762AF" w:rsidRPr="0021546C">
        <w:t xml:space="preserve"> ported to NR</w:t>
      </w:r>
      <w:r w:rsidR="00F67BCC" w:rsidRPr="0021546C">
        <w:t xml:space="preserve"> for the network to know which small cell to turn on.</w:t>
      </w:r>
      <w:r w:rsidR="00ED2E7E" w:rsidRPr="0021546C">
        <w:t xml:space="preserve"> With the </w:t>
      </w:r>
      <w:r w:rsidR="006B1803" w:rsidRPr="0021546C">
        <w:t>discovery signal</w:t>
      </w:r>
      <w:r w:rsidR="00ED2E7E" w:rsidRPr="0021546C">
        <w:t xml:space="preserve"> based measurement report from the UE, the</w:t>
      </w:r>
      <w:r w:rsidR="00F67BCC" w:rsidRPr="0021546C">
        <w:t xml:space="preserve"> UE can </w:t>
      </w:r>
      <w:r w:rsidR="006D3C7E" w:rsidRPr="0021546C">
        <w:t xml:space="preserve">be configured by the gNB with the coverage cell to </w:t>
      </w:r>
      <w:r w:rsidR="00F67BCC" w:rsidRPr="0021546C">
        <w:t>report</w:t>
      </w:r>
      <w:r w:rsidR="006D3C7E" w:rsidRPr="0021546C">
        <w:t xml:space="preserve"> which </w:t>
      </w:r>
      <w:r w:rsidR="00732A73" w:rsidRPr="0021546C">
        <w:t>small cell the UE is in coverage</w:t>
      </w:r>
      <w:r w:rsidR="00CD246D" w:rsidRPr="0021546C">
        <w:t xml:space="preserve"> based on the discovery signal</w:t>
      </w:r>
      <w:r w:rsidR="00C03A4E" w:rsidRPr="0021546C">
        <w:t xml:space="preserve"> and the gNB with the coverage cell can turn on the appropriate</w:t>
      </w:r>
      <w:r w:rsidR="00EF2801" w:rsidRPr="0021546C">
        <w:t xml:space="preserve"> booster cells when it needs to.</w:t>
      </w:r>
      <w:r w:rsidR="005131AE" w:rsidRPr="0021546C">
        <w:t xml:space="preserve"> This discovery signal can be </w:t>
      </w:r>
      <w:r w:rsidR="00B12382" w:rsidRPr="0021546C">
        <w:t xml:space="preserve">just the </w:t>
      </w:r>
      <w:r w:rsidR="005131AE" w:rsidRPr="0021546C">
        <w:t xml:space="preserve">existing </w:t>
      </w:r>
      <w:r w:rsidR="007B2C65" w:rsidRPr="0021546C">
        <w:t>SSB (with long periodicity)</w:t>
      </w:r>
      <w:r w:rsidR="000114FF" w:rsidRPr="0021546C">
        <w:t xml:space="preserve"> so that RRM measurement can be made by </w:t>
      </w:r>
      <w:r w:rsidR="00563A45" w:rsidRPr="0021546C">
        <w:t>legacy UEs.</w:t>
      </w:r>
      <w:r w:rsidR="00EF2801" w:rsidRPr="0021546C">
        <w:t xml:space="preserve"> </w:t>
      </w:r>
      <w:r w:rsidR="00503986" w:rsidRPr="0021546C">
        <w:t>Similarly,</w:t>
      </w:r>
      <w:r w:rsidR="00EF2801" w:rsidRPr="0021546C">
        <w:t xml:space="preserve"> for the NR-DC</w:t>
      </w:r>
      <w:r w:rsidR="001D0811">
        <w:t xml:space="preserve"> and EN-DC</w:t>
      </w:r>
      <w:r w:rsidR="00EF2801">
        <w:t xml:space="preserve"> case</w:t>
      </w:r>
      <w:r w:rsidR="001D0811">
        <w:t xml:space="preserve">, it is also useful for </w:t>
      </w:r>
      <w:r w:rsidR="00C05C44">
        <w:t>UE to report such measurement on SCG cells</w:t>
      </w:r>
      <w:r w:rsidR="00851EDF">
        <w:t xml:space="preserve"> that have been to turn off</w:t>
      </w:r>
      <w:r w:rsidR="00C05C44">
        <w:t xml:space="preserve"> </w:t>
      </w:r>
      <w:r w:rsidR="00563A45">
        <w:t xml:space="preserve">except for the discovery signal </w:t>
      </w:r>
      <w:r w:rsidR="00C05C44">
        <w:t>to the m</w:t>
      </w:r>
      <w:r w:rsidR="00FD56AE">
        <w:t>aster node</w:t>
      </w:r>
      <w:r w:rsidR="009431FD">
        <w:t>s</w:t>
      </w:r>
      <w:r w:rsidR="00FD56AE">
        <w:t xml:space="preserve"> (EUTRAN for the EN-DC case and </w:t>
      </w:r>
      <w:r w:rsidR="00851EDF">
        <w:t>NR for the NR DC case)</w:t>
      </w:r>
      <w:r w:rsidR="00EF2801">
        <w:t xml:space="preserve"> </w:t>
      </w:r>
      <w:r w:rsidR="009431FD">
        <w:t>so that the master nodes</w:t>
      </w:r>
      <w:r w:rsidR="00ED2E7E">
        <w:t xml:space="preserve"> </w:t>
      </w:r>
      <w:r w:rsidR="009431FD">
        <w:t xml:space="preserve">can turn on the SCG cells for </w:t>
      </w:r>
      <w:r w:rsidR="00631CD9">
        <w:t xml:space="preserve">offloading purpose in </w:t>
      </w:r>
      <w:r w:rsidR="009431FD">
        <w:t>dual connectivity operation</w:t>
      </w:r>
      <w:r w:rsidR="00631CD9">
        <w:t>.</w:t>
      </w:r>
    </w:p>
    <w:p w14:paraId="7288F390" w14:textId="4CA099EF" w:rsidR="00FD6918" w:rsidRDefault="00B620E6" w:rsidP="00835267">
      <w:r w:rsidRPr="0021546C">
        <w:t>Without such UE assistance information</w:t>
      </w:r>
      <w:r w:rsidR="00631CD9" w:rsidRPr="0021546C">
        <w:t xml:space="preserve"> (UE location and mobility or discovery signal measurement)</w:t>
      </w:r>
      <w:r w:rsidR="00387559" w:rsidRPr="0021546C">
        <w:t xml:space="preserve">, the network will have </w:t>
      </w:r>
      <w:r w:rsidR="007409BA" w:rsidRPr="0021546C">
        <w:t xml:space="preserve">to turn on all the </w:t>
      </w:r>
      <w:r w:rsidR="00BE7417" w:rsidRPr="0021546C">
        <w:t>small cells within the macro cell o</w:t>
      </w:r>
      <w:r w:rsidR="006A319D" w:rsidRPr="0021546C">
        <w:t>r perform a trial</w:t>
      </w:r>
      <w:r w:rsidR="00EB24C5" w:rsidRPr="0021546C">
        <w:t>-</w:t>
      </w:r>
      <w:r w:rsidR="006A319D" w:rsidRPr="0021546C">
        <w:t>and</w:t>
      </w:r>
      <w:r w:rsidR="00EB24C5" w:rsidRPr="0021546C">
        <w:t>-</w:t>
      </w:r>
      <w:r w:rsidR="006A319D" w:rsidRPr="0021546C">
        <w:t>error method to turn on the small cells</w:t>
      </w:r>
      <w:r w:rsidR="00A508AC" w:rsidRPr="0021546C">
        <w:t xml:space="preserve"> </w:t>
      </w:r>
      <w:r w:rsidR="008A6CF8" w:rsidRPr="0021546C">
        <w:t>randomly</w:t>
      </w:r>
      <w:r w:rsidR="006A319D" w:rsidRPr="0021546C">
        <w:t>.</w:t>
      </w:r>
      <w:r w:rsidR="002C0D17" w:rsidRPr="0021546C">
        <w:t xml:space="preserve">  This </w:t>
      </w:r>
      <w:r w:rsidR="3A18F769">
        <w:t>can</w:t>
      </w:r>
      <w:r w:rsidR="002C0D17" w:rsidRPr="0021546C">
        <w:t xml:space="preserve"> reduce the effectiveness of offloading as well as </w:t>
      </w:r>
      <w:r w:rsidR="004F6732" w:rsidRPr="0021546C">
        <w:t>reducing the efficiency of network energy saving.</w:t>
      </w:r>
      <w:r w:rsidR="00B66BED" w:rsidRPr="0021546C">
        <w:t xml:space="preserve"> With th</w:t>
      </w:r>
      <w:r w:rsidR="001460ED" w:rsidRPr="0021546C">
        <w:t>e</w:t>
      </w:r>
      <w:r w:rsidR="00013EE9" w:rsidRPr="0021546C">
        <w:t xml:space="preserve"> </w:t>
      </w:r>
      <w:r w:rsidR="001460ED" w:rsidRPr="0021546C">
        <w:t>UE assistance information provided to the</w:t>
      </w:r>
      <w:r w:rsidR="00013EE9" w:rsidRPr="0021546C">
        <w:t xml:space="preserve"> gNB of the</w:t>
      </w:r>
      <w:r w:rsidR="001460ED" w:rsidRPr="0021546C">
        <w:t xml:space="preserve"> coverage cells, </w:t>
      </w:r>
      <w:r w:rsidR="008A6CF8" w:rsidRPr="0021546C">
        <w:t xml:space="preserve">like in the LTE case, </w:t>
      </w:r>
      <w:r w:rsidR="001460ED" w:rsidRPr="0021546C">
        <w:t xml:space="preserve">the </w:t>
      </w:r>
      <w:r w:rsidR="00594008" w:rsidRPr="0021546C">
        <w:t xml:space="preserve">gNB of the </w:t>
      </w:r>
      <w:r w:rsidR="001460ED" w:rsidRPr="0021546C">
        <w:t xml:space="preserve">coverage cells can </w:t>
      </w:r>
      <w:r w:rsidR="008A6CF8" w:rsidRPr="0021546C">
        <w:t>request</w:t>
      </w:r>
      <w:r w:rsidR="00594008" w:rsidRPr="0021546C">
        <w:t xml:space="preserve"> the gNB </w:t>
      </w:r>
      <w:r w:rsidR="00832A18" w:rsidRPr="0021546C">
        <w:t>with the</w:t>
      </w:r>
      <w:r w:rsidR="00594008" w:rsidRPr="0021546C">
        <w:t xml:space="preserve"> </w:t>
      </w:r>
      <w:r w:rsidR="00832A18" w:rsidRPr="0021546C">
        <w:t>booster or SCG</w:t>
      </w:r>
      <w:r w:rsidR="00594008" w:rsidRPr="0021546C">
        <w:t xml:space="preserve"> cells to turn on</w:t>
      </w:r>
      <w:r w:rsidR="00013EE9" w:rsidRPr="0021546C">
        <w:t>.</w:t>
      </w:r>
      <w:r w:rsidR="00594008" w:rsidRPr="0021546C">
        <w:t xml:space="preserve">  </w:t>
      </w:r>
    </w:p>
    <w:p w14:paraId="4C572325" w14:textId="6716650E" w:rsidR="00164183" w:rsidRDefault="00164183" w:rsidP="00835267">
      <w:r>
        <w:t>Currently, th</w:t>
      </w:r>
      <w:r w:rsidR="002622B6">
        <w:t>is</w:t>
      </w:r>
      <w:r>
        <w:t xml:space="preserve"> additional UE assistance information is in Group HO/CHO table</w:t>
      </w:r>
      <w:r w:rsidR="00F702DB">
        <w:t xml:space="preserve"> (See below)</w:t>
      </w:r>
      <w:r>
        <w:t>, but this is applicable for all cases where the cell is being turned off in a multi-carrier deployment.</w:t>
      </w:r>
      <w:r w:rsidR="00A0358D">
        <w:t xml:space="preserve"> Hence</w:t>
      </w:r>
      <w:r w:rsidR="002622B6">
        <w:t>,</w:t>
      </w:r>
      <w:r w:rsidR="00A0358D">
        <w:t xml:space="preserve"> we think that it should be captured separately</w:t>
      </w:r>
      <w:r w:rsidR="00064455">
        <w:t xml:space="preserve"> into Section 6.x in the TR</w:t>
      </w:r>
      <w:r w:rsidR="00A0358D">
        <w:t>.</w:t>
      </w:r>
    </w:p>
    <w:p w14:paraId="131A80EC" w14:textId="77777777" w:rsidR="00E543D6" w:rsidRPr="00556BC7" w:rsidRDefault="00E543D6" w:rsidP="00E543D6">
      <w:pPr>
        <w:numPr>
          <w:ilvl w:val="0"/>
          <w:numId w:val="4"/>
        </w:numPr>
        <w:overflowPunct w:val="0"/>
        <w:autoSpaceDE w:val="0"/>
        <w:autoSpaceDN w:val="0"/>
        <w:adjustRightInd w:val="0"/>
        <w:spacing w:before="120" w:after="120"/>
        <w:ind w:left="644"/>
        <w:rPr>
          <w:b/>
          <w:lang w:eastAsia="zh-CN"/>
        </w:rPr>
      </w:pPr>
      <w:r w:rsidRPr="00556BC7">
        <w:rPr>
          <w:b/>
          <w:lang w:eastAsia="zh-CN"/>
        </w:rPr>
        <w:t>Group HO/CHO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195"/>
      </w:tblGrid>
      <w:tr w:rsidR="000D4CD5" w:rsidRPr="00744D25" w14:paraId="301C51E9" w14:textId="77777777" w:rsidTr="00B25C8E">
        <w:tc>
          <w:tcPr>
            <w:tcW w:w="1951" w:type="dxa"/>
            <w:tcBorders>
              <w:top w:val="single" w:sz="4" w:space="0" w:color="auto"/>
              <w:left w:val="single" w:sz="4" w:space="0" w:color="auto"/>
              <w:bottom w:val="single" w:sz="4" w:space="0" w:color="auto"/>
              <w:right w:val="single" w:sz="4" w:space="0" w:color="auto"/>
            </w:tcBorders>
            <w:hideMark/>
          </w:tcPr>
          <w:p w14:paraId="7AD08ECF" w14:textId="77777777" w:rsidR="00E543D6" w:rsidRPr="00556BC7" w:rsidRDefault="00E543D6" w:rsidP="00B25C8E">
            <w:pPr>
              <w:spacing w:before="120" w:after="120"/>
              <w:rPr>
                <w:lang w:eastAsia="zh-CN"/>
              </w:rPr>
            </w:pPr>
            <w:r w:rsidRPr="00556BC7">
              <w:rPr>
                <w:lang w:eastAsia="zh-CN"/>
              </w:rPr>
              <w:t>Introduction</w:t>
            </w:r>
          </w:p>
        </w:tc>
        <w:tc>
          <w:tcPr>
            <w:tcW w:w="7195" w:type="dxa"/>
            <w:tcBorders>
              <w:top w:val="single" w:sz="4" w:space="0" w:color="auto"/>
              <w:left w:val="single" w:sz="4" w:space="0" w:color="auto"/>
              <w:bottom w:val="single" w:sz="4" w:space="0" w:color="auto"/>
              <w:right w:val="single" w:sz="4" w:space="0" w:color="auto"/>
            </w:tcBorders>
            <w:hideMark/>
          </w:tcPr>
          <w:p w14:paraId="2E039A6E" w14:textId="77777777" w:rsidR="00E543D6" w:rsidRPr="00556BC7" w:rsidRDefault="00E543D6" w:rsidP="00B25C8E">
            <w:pPr>
              <w:spacing w:before="120" w:after="120"/>
              <w:rPr>
                <w:lang w:eastAsia="zh-CN"/>
              </w:rPr>
            </w:pPr>
            <w:r w:rsidRPr="00556BC7">
              <w:rPr>
                <w:lang w:eastAsia="zh-CN"/>
              </w:rPr>
              <w:t>Pre-configure the candidate target cell(s) to the Ues (e.g. via RRC), and trigger the HO/CHO with group-common signalling (e.g. L1/L2).</w:t>
            </w:r>
          </w:p>
        </w:tc>
      </w:tr>
      <w:tr w:rsidR="000D4CD5" w:rsidRPr="00744D25" w14:paraId="0B2ED9B2" w14:textId="77777777" w:rsidTr="00B25C8E">
        <w:tc>
          <w:tcPr>
            <w:tcW w:w="1951" w:type="dxa"/>
            <w:tcBorders>
              <w:top w:val="single" w:sz="4" w:space="0" w:color="auto"/>
              <w:left w:val="single" w:sz="4" w:space="0" w:color="auto"/>
              <w:bottom w:val="single" w:sz="4" w:space="0" w:color="auto"/>
              <w:right w:val="single" w:sz="4" w:space="0" w:color="auto"/>
            </w:tcBorders>
            <w:hideMark/>
          </w:tcPr>
          <w:p w14:paraId="7BAFFAE8" w14:textId="77777777" w:rsidR="00E543D6" w:rsidRPr="00556BC7" w:rsidRDefault="00E543D6" w:rsidP="00B25C8E">
            <w:pPr>
              <w:spacing w:before="120" w:after="120"/>
              <w:rPr>
                <w:lang w:eastAsia="zh-CN"/>
              </w:rPr>
            </w:pPr>
            <w:r w:rsidRPr="00556BC7">
              <w:rPr>
                <w:lang w:eastAsia="zh-CN"/>
              </w:rPr>
              <w:lastRenderedPageBreak/>
              <w:t>Scenario</w:t>
            </w:r>
          </w:p>
        </w:tc>
        <w:tc>
          <w:tcPr>
            <w:tcW w:w="7195" w:type="dxa"/>
            <w:tcBorders>
              <w:top w:val="single" w:sz="4" w:space="0" w:color="auto"/>
              <w:left w:val="single" w:sz="4" w:space="0" w:color="auto"/>
              <w:bottom w:val="single" w:sz="4" w:space="0" w:color="auto"/>
              <w:right w:val="single" w:sz="4" w:space="0" w:color="auto"/>
            </w:tcBorders>
            <w:hideMark/>
          </w:tcPr>
          <w:p w14:paraId="29397DC2" w14:textId="77777777" w:rsidR="00E543D6" w:rsidRPr="00556BC7" w:rsidRDefault="00E543D6" w:rsidP="00B25C8E">
            <w:pPr>
              <w:spacing w:before="120" w:after="120"/>
              <w:rPr>
                <w:lang w:eastAsia="zh-CN"/>
              </w:rPr>
            </w:pPr>
            <w:r w:rsidRPr="00556BC7">
              <w:rPr>
                <w:lang w:eastAsia="zh-CN"/>
              </w:rPr>
              <w:t>Single-carrier, multi-carrier; UEs in connected state</w:t>
            </w:r>
          </w:p>
        </w:tc>
      </w:tr>
      <w:tr w:rsidR="000D4CD5" w:rsidRPr="00744D25" w14:paraId="5D41F7FA" w14:textId="77777777" w:rsidTr="00B25C8E">
        <w:tc>
          <w:tcPr>
            <w:tcW w:w="1951" w:type="dxa"/>
            <w:tcBorders>
              <w:top w:val="single" w:sz="4" w:space="0" w:color="auto"/>
              <w:left w:val="single" w:sz="4" w:space="0" w:color="auto"/>
              <w:bottom w:val="single" w:sz="4" w:space="0" w:color="auto"/>
              <w:right w:val="single" w:sz="4" w:space="0" w:color="auto"/>
            </w:tcBorders>
            <w:hideMark/>
          </w:tcPr>
          <w:p w14:paraId="43E7A02F" w14:textId="77777777" w:rsidR="00E543D6" w:rsidRPr="00556BC7" w:rsidRDefault="00E543D6" w:rsidP="00B25C8E">
            <w:pPr>
              <w:spacing w:before="120" w:after="120"/>
              <w:rPr>
                <w:lang w:eastAsia="zh-CN"/>
              </w:rPr>
            </w:pPr>
            <w:r w:rsidRPr="00556BC7">
              <w:rPr>
                <w:lang w:eastAsia="zh-CN"/>
              </w:rPr>
              <w:t>NES gain</w:t>
            </w:r>
          </w:p>
        </w:tc>
        <w:tc>
          <w:tcPr>
            <w:tcW w:w="7195" w:type="dxa"/>
            <w:tcBorders>
              <w:top w:val="single" w:sz="4" w:space="0" w:color="auto"/>
              <w:left w:val="single" w:sz="4" w:space="0" w:color="auto"/>
              <w:bottom w:val="single" w:sz="4" w:space="0" w:color="auto"/>
              <w:right w:val="single" w:sz="4" w:space="0" w:color="auto"/>
            </w:tcBorders>
            <w:hideMark/>
          </w:tcPr>
          <w:p w14:paraId="27F91300" w14:textId="77777777" w:rsidR="00E543D6" w:rsidRPr="00556BC7" w:rsidRDefault="00E543D6" w:rsidP="00B25C8E">
            <w:pPr>
              <w:spacing w:before="120" w:after="120"/>
              <w:rPr>
                <w:lang w:eastAsia="zh-CN"/>
              </w:rPr>
            </w:pPr>
            <w:r w:rsidRPr="00556BC7">
              <w:rPr>
                <w:lang w:eastAsia="zh-CN"/>
              </w:rPr>
              <w:t>Reduced HO commands</w:t>
            </w:r>
            <w:r w:rsidRPr="00556BC7">
              <w:t xml:space="preserve">; </w:t>
            </w:r>
            <w:r w:rsidRPr="00556BC7">
              <w:rPr>
                <w:lang w:eastAsia="zh-CN"/>
              </w:rPr>
              <w:t>allowing the network to go into sleep mode timely.</w:t>
            </w:r>
          </w:p>
          <w:p w14:paraId="195ABE5E" w14:textId="77777777" w:rsidR="00E543D6" w:rsidRPr="00556BC7" w:rsidRDefault="00E543D6" w:rsidP="00B25C8E">
            <w:pPr>
              <w:spacing w:before="120" w:after="120"/>
              <w:rPr>
                <w:lang w:eastAsia="zh-CN"/>
              </w:rPr>
            </w:pPr>
            <w:r w:rsidRPr="00556BC7">
              <w:rPr>
                <w:lang w:eastAsia="zh-CN"/>
              </w:rPr>
              <w:t>In a multi-carrier deployment, it also allows the coverage cell to offload back to the small cells that had been turned off but now turning on.</w:t>
            </w:r>
          </w:p>
        </w:tc>
      </w:tr>
      <w:tr w:rsidR="000D4CD5" w:rsidRPr="00744D25" w14:paraId="786E3D10" w14:textId="77777777" w:rsidTr="00B25C8E">
        <w:tc>
          <w:tcPr>
            <w:tcW w:w="1951" w:type="dxa"/>
            <w:tcBorders>
              <w:top w:val="single" w:sz="4" w:space="0" w:color="auto"/>
              <w:left w:val="single" w:sz="4" w:space="0" w:color="auto"/>
              <w:bottom w:val="single" w:sz="4" w:space="0" w:color="auto"/>
              <w:right w:val="single" w:sz="4" w:space="0" w:color="auto"/>
            </w:tcBorders>
            <w:hideMark/>
          </w:tcPr>
          <w:p w14:paraId="1ACA0A4B" w14:textId="77777777" w:rsidR="00E543D6" w:rsidRPr="00556BC7" w:rsidRDefault="00E543D6" w:rsidP="00B25C8E">
            <w:pPr>
              <w:spacing w:before="120" w:after="120"/>
              <w:rPr>
                <w:lang w:eastAsia="zh-CN"/>
              </w:rPr>
            </w:pPr>
            <w:r w:rsidRPr="00556BC7">
              <w:rPr>
                <w:lang w:eastAsia="zh-CN"/>
              </w:rPr>
              <w:t>Impact to legacy Ues</w:t>
            </w:r>
          </w:p>
        </w:tc>
        <w:tc>
          <w:tcPr>
            <w:tcW w:w="7195" w:type="dxa"/>
            <w:tcBorders>
              <w:top w:val="single" w:sz="4" w:space="0" w:color="auto"/>
              <w:left w:val="single" w:sz="4" w:space="0" w:color="auto"/>
              <w:bottom w:val="single" w:sz="4" w:space="0" w:color="auto"/>
              <w:right w:val="single" w:sz="4" w:space="0" w:color="auto"/>
            </w:tcBorders>
            <w:hideMark/>
          </w:tcPr>
          <w:p w14:paraId="53F9A11B" w14:textId="1AB786B2" w:rsidR="00E543D6" w:rsidRPr="00556BC7" w:rsidRDefault="00E543D6" w:rsidP="00B25C8E">
            <w:pPr>
              <w:spacing w:before="120" w:after="120"/>
              <w:rPr>
                <w:lang w:eastAsia="zh-CN"/>
              </w:rPr>
            </w:pPr>
            <w:r w:rsidRPr="00556BC7">
              <w:t xml:space="preserve"> </w:t>
            </w:r>
            <w:r w:rsidRPr="00556BC7">
              <w:rPr>
                <w:lang w:eastAsia="zh-CN"/>
              </w:rPr>
              <w:t>Depends on the cell energy saving state after it sends group-common signalling</w:t>
            </w:r>
          </w:p>
        </w:tc>
      </w:tr>
      <w:tr w:rsidR="000D4CD5" w:rsidRPr="00744D25" w14:paraId="34637F75" w14:textId="77777777" w:rsidTr="00B25C8E">
        <w:tc>
          <w:tcPr>
            <w:tcW w:w="1951" w:type="dxa"/>
            <w:tcBorders>
              <w:top w:val="single" w:sz="4" w:space="0" w:color="auto"/>
              <w:left w:val="single" w:sz="4" w:space="0" w:color="auto"/>
              <w:bottom w:val="single" w:sz="4" w:space="0" w:color="auto"/>
              <w:right w:val="single" w:sz="4" w:space="0" w:color="auto"/>
            </w:tcBorders>
            <w:hideMark/>
          </w:tcPr>
          <w:p w14:paraId="4FF1C022" w14:textId="77777777" w:rsidR="00E543D6" w:rsidRPr="00556BC7" w:rsidRDefault="00E543D6" w:rsidP="00B25C8E">
            <w:pPr>
              <w:spacing w:before="120" w:after="120"/>
              <w:rPr>
                <w:lang w:eastAsia="zh-CN"/>
              </w:rPr>
            </w:pPr>
            <w:r w:rsidRPr="00556BC7">
              <w:rPr>
                <w:lang w:eastAsia="zh-CN"/>
              </w:rPr>
              <w:t>UE assistance info candidates</w:t>
            </w:r>
          </w:p>
        </w:tc>
        <w:tc>
          <w:tcPr>
            <w:tcW w:w="7195" w:type="dxa"/>
            <w:tcBorders>
              <w:top w:val="single" w:sz="4" w:space="0" w:color="auto"/>
              <w:left w:val="single" w:sz="4" w:space="0" w:color="auto"/>
              <w:bottom w:val="single" w:sz="4" w:space="0" w:color="auto"/>
              <w:right w:val="single" w:sz="4" w:space="0" w:color="auto"/>
            </w:tcBorders>
            <w:hideMark/>
          </w:tcPr>
          <w:p w14:paraId="0864C826" w14:textId="77777777" w:rsidR="00E543D6" w:rsidRPr="00556BC7" w:rsidRDefault="00E543D6" w:rsidP="00B25C8E">
            <w:pPr>
              <w:spacing w:before="120" w:after="120"/>
              <w:rPr>
                <w:lang w:eastAsia="zh-CN"/>
              </w:rPr>
            </w:pPr>
            <w:r w:rsidRPr="00556BC7">
              <w:rPr>
                <w:lang w:eastAsia="zh-CN"/>
              </w:rPr>
              <w:t>FFS UE location, mobility status, measurement report of small cell with reduced SSB (e.g. with Solution 2) to the coverage cell</w:t>
            </w:r>
          </w:p>
        </w:tc>
      </w:tr>
      <w:tr w:rsidR="000D4CD5" w:rsidRPr="00744D25" w14:paraId="03BFF82F" w14:textId="77777777" w:rsidTr="00B25C8E">
        <w:tc>
          <w:tcPr>
            <w:tcW w:w="1951" w:type="dxa"/>
            <w:tcBorders>
              <w:top w:val="single" w:sz="4" w:space="0" w:color="auto"/>
              <w:left w:val="single" w:sz="4" w:space="0" w:color="auto"/>
              <w:bottom w:val="single" w:sz="4" w:space="0" w:color="auto"/>
              <w:right w:val="single" w:sz="4" w:space="0" w:color="auto"/>
            </w:tcBorders>
            <w:hideMark/>
          </w:tcPr>
          <w:p w14:paraId="6298D44F" w14:textId="77777777" w:rsidR="00E543D6" w:rsidRPr="00556BC7" w:rsidRDefault="00E543D6" w:rsidP="00B25C8E">
            <w:pPr>
              <w:spacing w:before="120" w:after="120"/>
              <w:rPr>
                <w:lang w:eastAsia="zh-CN"/>
              </w:rPr>
            </w:pPr>
            <w:r w:rsidRPr="00556BC7">
              <w:rPr>
                <w:lang w:eastAsia="zh-CN"/>
              </w:rPr>
              <w:t>RAN2 impact</w:t>
            </w:r>
          </w:p>
        </w:tc>
        <w:tc>
          <w:tcPr>
            <w:tcW w:w="7195" w:type="dxa"/>
            <w:tcBorders>
              <w:top w:val="single" w:sz="4" w:space="0" w:color="auto"/>
              <w:left w:val="single" w:sz="4" w:space="0" w:color="auto"/>
              <w:bottom w:val="single" w:sz="4" w:space="0" w:color="auto"/>
              <w:right w:val="single" w:sz="4" w:space="0" w:color="auto"/>
            </w:tcBorders>
            <w:hideMark/>
          </w:tcPr>
          <w:p w14:paraId="1C15C9F8" w14:textId="77777777" w:rsidR="00E543D6" w:rsidRPr="00556BC7" w:rsidRDefault="00E543D6" w:rsidP="00B25C8E">
            <w:pPr>
              <w:spacing w:before="120" w:after="120"/>
              <w:rPr>
                <w:lang w:eastAsia="zh-CN"/>
              </w:rPr>
            </w:pPr>
            <w:r w:rsidRPr="00556BC7">
              <w:rPr>
                <w:lang w:eastAsia="zh-CN"/>
              </w:rPr>
              <w:t>Details of the group-common HO/CHO signalling, details for pre-configuration of candidate cells, etc. FFS handling of T304, whether/how to send response to group-common signalling, security update upon receiving group-common signalling.</w:t>
            </w:r>
          </w:p>
        </w:tc>
      </w:tr>
    </w:tbl>
    <w:p w14:paraId="12C63947" w14:textId="77777777" w:rsidR="00E543D6" w:rsidRPr="0021546C" w:rsidRDefault="00E543D6" w:rsidP="00835267"/>
    <w:p w14:paraId="59F5E856" w14:textId="2C509C66" w:rsidR="0090178F" w:rsidRDefault="004F6732" w:rsidP="00835267">
      <w:r w:rsidRPr="0021546C">
        <w:rPr>
          <w:b/>
          <w:bCs/>
        </w:rPr>
        <w:t>Observation#2:</w:t>
      </w:r>
      <w:r w:rsidR="00856A37">
        <w:t xml:space="preserve">  </w:t>
      </w:r>
      <w:r w:rsidR="007E7603">
        <w:t xml:space="preserve">For the </w:t>
      </w:r>
      <w:r w:rsidR="00EA797B">
        <w:t xml:space="preserve">legacy </w:t>
      </w:r>
      <w:r w:rsidR="0080064E">
        <w:t xml:space="preserve">deployment with </w:t>
      </w:r>
      <w:r w:rsidR="00596475">
        <w:t>small cell as booster cell</w:t>
      </w:r>
      <w:r w:rsidR="0041141B">
        <w:t xml:space="preserve"> and allowing booster cell to be turned off</w:t>
      </w:r>
      <w:r w:rsidR="00596475">
        <w:t xml:space="preserve">, without </w:t>
      </w:r>
      <w:r w:rsidR="00F125F4">
        <w:t>knowing the UE location, the network has to turn on all the small cells within the macro</w:t>
      </w:r>
      <w:r w:rsidR="00D506EC">
        <w:t xml:space="preserve"> cell (coverage cell).</w:t>
      </w:r>
    </w:p>
    <w:p w14:paraId="360BBA8F" w14:textId="310A85BD" w:rsidR="004F6732" w:rsidRPr="0021546C" w:rsidRDefault="0090178F" w:rsidP="00835267">
      <w:r w:rsidRPr="00353EEB">
        <w:rPr>
          <w:b/>
          <w:bCs/>
        </w:rPr>
        <w:t xml:space="preserve">Observation#3: </w:t>
      </w:r>
      <w:r w:rsidR="004F6732" w:rsidRPr="0021546C">
        <w:t>By knowing the UE location and mobility status</w:t>
      </w:r>
      <w:r w:rsidR="0081251C" w:rsidRPr="0021546C">
        <w:t xml:space="preserve"> or through </w:t>
      </w:r>
      <w:r w:rsidR="00182281" w:rsidRPr="0021546C">
        <w:t>the</w:t>
      </w:r>
      <w:r w:rsidR="00BE4A44" w:rsidRPr="0021546C">
        <w:t xml:space="preserve"> </w:t>
      </w:r>
      <w:r w:rsidR="00182281" w:rsidRPr="0021546C">
        <w:t xml:space="preserve">reporting of </w:t>
      </w:r>
      <w:r w:rsidR="0081251C" w:rsidRPr="0021546C">
        <w:t>the discovery signal based measurement fro</w:t>
      </w:r>
      <w:r w:rsidR="00233BAF" w:rsidRPr="0021546C">
        <w:t>m UE</w:t>
      </w:r>
      <w:r w:rsidR="00D83C10" w:rsidRPr="0021546C">
        <w:t xml:space="preserve"> (</w:t>
      </w:r>
      <w:r w:rsidR="00301808" w:rsidRPr="0021546C">
        <w:t>e.g.</w:t>
      </w:r>
      <w:r w:rsidR="00D83C10" w:rsidRPr="0021546C">
        <w:t xml:space="preserve"> low periodi</w:t>
      </w:r>
      <w:r w:rsidR="00B45D76" w:rsidRPr="0021546C">
        <w:t>city SSB)</w:t>
      </w:r>
      <w:r w:rsidR="003505CB" w:rsidRPr="0021546C">
        <w:t>, the network</w:t>
      </w:r>
      <w:r w:rsidR="00914F21" w:rsidRPr="0021546C">
        <w:t xml:space="preserve"> (gNB of the coverage cell or overlapping cell)</w:t>
      </w:r>
      <w:r w:rsidR="003505CB" w:rsidRPr="0021546C">
        <w:t xml:space="preserve"> can turn on the right small cells for offloading purpose and improve the network energy efficiency</w:t>
      </w:r>
      <w:r w:rsidR="00E16233" w:rsidRPr="0021546C">
        <w:t>.</w:t>
      </w:r>
      <w:r w:rsidR="003505CB" w:rsidRPr="0021546C">
        <w:t xml:space="preserve"> </w:t>
      </w:r>
    </w:p>
    <w:p w14:paraId="68544736" w14:textId="305F6B81" w:rsidR="004F6732" w:rsidRDefault="00C701A9" w:rsidP="00835267">
      <w:r w:rsidRPr="0021546C">
        <w:rPr>
          <w:b/>
          <w:bCs/>
        </w:rPr>
        <w:t>Proposal#</w:t>
      </w:r>
      <w:r w:rsidR="00101056">
        <w:rPr>
          <w:b/>
          <w:bCs/>
        </w:rPr>
        <w:t>3</w:t>
      </w:r>
      <w:r w:rsidRPr="0021546C">
        <w:rPr>
          <w:b/>
          <w:bCs/>
        </w:rPr>
        <w:t>:</w:t>
      </w:r>
      <w:r w:rsidRPr="0021546C">
        <w:t xml:space="preserve"> </w:t>
      </w:r>
      <w:r w:rsidR="00607768">
        <w:t>Capture</w:t>
      </w:r>
      <w:r w:rsidR="0064510A" w:rsidRPr="0021546C">
        <w:t xml:space="preserve"> UE location</w:t>
      </w:r>
      <w:r w:rsidR="00EA36AF">
        <w:t xml:space="preserve">, </w:t>
      </w:r>
      <w:r w:rsidR="0064510A" w:rsidRPr="0021546C">
        <w:t>mobility</w:t>
      </w:r>
      <w:r w:rsidR="002848F3">
        <w:t xml:space="preserve"> status</w:t>
      </w:r>
      <w:r w:rsidR="00EA36AF">
        <w:t xml:space="preserve"> and</w:t>
      </w:r>
      <w:r w:rsidR="00BE4A44" w:rsidRPr="0021546C">
        <w:t xml:space="preserve"> reporting of</w:t>
      </w:r>
      <w:r w:rsidR="0064510A" w:rsidRPr="0021546C">
        <w:t xml:space="preserve"> discovery signal</w:t>
      </w:r>
      <w:r w:rsidR="00444FCC" w:rsidRPr="0021546C">
        <w:t xml:space="preserve"> (e.g. </w:t>
      </w:r>
      <w:r w:rsidR="00417F17" w:rsidRPr="0021546C">
        <w:t xml:space="preserve">e.g. </w:t>
      </w:r>
      <w:r w:rsidR="00444FCC" w:rsidRPr="0021546C">
        <w:t>low periodicity SSB)</w:t>
      </w:r>
      <w:r w:rsidR="00BE4A44" w:rsidRPr="0021546C">
        <w:t xml:space="preserve"> based measurement from UE</w:t>
      </w:r>
      <w:r w:rsidR="00003CEF">
        <w:t xml:space="preserve"> to the coverage cell</w:t>
      </w:r>
      <w:r w:rsidR="002A02FB" w:rsidRPr="0021546C">
        <w:t xml:space="preserve"> </w:t>
      </w:r>
      <w:r w:rsidR="00281ADD">
        <w:t>as UE assist</w:t>
      </w:r>
      <w:r w:rsidR="00DD3A9B">
        <w:t>ance info candidates for</w:t>
      </w:r>
      <w:r w:rsidR="00CF7823">
        <w:t xml:space="preserve"> turning on a </w:t>
      </w:r>
      <w:r w:rsidR="00150F66">
        <w:t xml:space="preserve">small </w:t>
      </w:r>
      <w:r w:rsidR="00CF7823">
        <w:t xml:space="preserve">cell </w:t>
      </w:r>
      <w:r w:rsidR="00784628">
        <w:t xml:space="preserve">after the </w:t>
      </w:r>
      <w:r w:rsidR="00150F66">
        <w:t xml:space="preserve">small </w:t>
      </w:r>
      <w:r w:rsidR="00784628">
        <w:t>cell is turned off</w:t>
      </w:r>
      <w:r w:rsidR="00F93CC6">
        <w:t>:</w:t>
      </w:r>
      <w:r w:rsidR="004B7BC9">
        <w:t xml:space="preserve"> in a multi-carrier deployment</w:t>
      </w:r>
      <w:r w:rsidR="005D758B">
        <w:t xml:space="preserve"> in Section 6.x in the TR</w:t>
      </w:r>
      <w:r w:rsidR="00A4180E">
        <w:t>.</w:t>
      </w:r>
    </w:p>
    <w:p w14:paraId="5FF2457F" w14:textId="0341ED32" w:rsidR="00A209D6" w:rsidRPr="006E13D1" w:rsidRDefault="00E655F5" w:rsidP="00A209D6">
      <w:pPr>
        <w:pStyle w:val="Heading1"/>
      </w:pPr>
      <w:r>
        <w:t>4</w:t>
      </w:r>
      <w:r w:rsidR="00A209D6" w:rsidRPr="006E13D1">
        <w:tab/>
      </w:r>
      <w:r w:rsidR="008C3057">
        <w:t>Conclusion</w:t>
      </w:r>
    </w:p>
    <w:p w14:paraId="5ACE6329" w14:textId="5F32E5E0" w:rsidR="00D10A8A" w:rsidRDefault="009D4AB4" w:rsidP="00A209D6">
      <w:r>
        <w:t xml:space="preserve">It is requested that RAN2 </w:t>
      </w:r>
      <w:r w:rsidR="00FD34C4">
        <w:t>agree to the</w:t>
      </w:r>
      <w:r w:rsidR="0022327E">
        <w:t xml:space="preserve"> observations and</w:t>
      </w:r>
      <w:r w:rsidR="00FD34C4">
        <w:t xml:space="preserve"> proposals below:</w:t>
      </w:r>
    </w:p>
    <w:p w14:paraId="6F572E5B" w14:textId="77777777" w:rsidR="0022327E" w:rsidRDefault="0022327E" w:rsidP="0022327E">
      <w:pPr>
        <w:spacing w:after="0"/>
        <w:rPr>
          <w:lang w:val="en-US"/>
        </w:rPr>
      </w:pPr>
      <w:r w:rsidRPr="00403D6C">
        <w:rPr>
          <w:b/>
          <w:bCs/>
          <w:lang w:val="en-US"/>
        </w:rPr>
        <w:t>Observation#1-1:</w:t>
      </w:r>
      <w:r>
        <w:rPr>
          <w:lang w:val="en-US"/>
        </w:rPr>
        <w:t xml:space="preserve"> For Cell DTX, bundling of C-DRX on duration of multiple UEs together may also provide network energy saving. Knowing the UE C-DRX configuration preferences may help the network in setting the right on-duration for the UEs during the C-DRX bundling for Cell DTX and thus improve the network energy saving.</w:t>
      </w:r>
      <w:r w:rsidRPr="00403D6C">
        <w:rPr>
          <w:lang w:val="en-US"/>
        </w:rPr>
        <w:t xml:space="preserve"> </w:t>
      </w:r>
      <w:r>
        <w:rPr>
          <w:lang w:val="en-US"/>
        </w:rPr>
        <w:t>For the Cell DRX case, the UL traffic pattern of a UE based on the existing BSR may already provide some insight to the network.</w:t>
      </w:r>
    </w:p>
    <w:p w14:paraId="7E9A5450" w14:textId="77777777" w:rsidR="0022327E" w:rsidRDefault="0022327E" w:rsidP="0022327E">
      <w:pPr>
        <w:spacing w:after="0"/>
        <w:rPr>
          <w:lang w:val="en-US"/>
        </w:rPr>
      </w:pPr>
    </w:p>
    <w:p w14:paraId="01A179A0" w14:textId="26055E3D" w:rsidR="0022327E" w:rsidRDefault="0022327E" w:rsidP="0022327E">
      <w:pPr>
        <w:spacing w:after="0"/>
        <w:rPr>
          <w:lang w:val="en-US"/>
        </w:rPr>
      </w:pPr>
      <w:r w:rsidRPr="0043243E">
        <w:rPr>
          <w:b/>
          <w:bCs/>
          <w:lang w:val="en-US"/>
        </w:rPr>
        <w:t>Observation#1-2:</w:t>
      </w:r>
      <w:r w:rsidRPr="0043243E">
        <w:rPr>
          <w:lang w:val="en-US"/>
        </w:rPr>
        <w:t xml:space="preserve"> </w:t>
      </w:r>
      <w:r>
        <w:rPr>
          <w:lang w:val="en-US"/>
        </w:rPr>
        <w:t>For the above BWP adaptation, with Rel-15/16 bandwidth preference, network can use this information to decide to reduce the bandwidth of a dedicated BWP or move/switch UEs to a smaller BWP and switch off the whole BWP no longer needed by the UE.</w:t>
      </w:r>
    </w:p>
    <w:p w14:paraId="2AC3ACA5" w14:textId="77777777" w:rsidR="0022327E" w:rsidRDefault="0022327E" w:rsidP="0022327E">
      <w:pPr>
        <w:spacing w:after="0"/>
        <w:rPr>
          <w:lang w:val="en-US"/>
        </w:rPr>
      </w:pPr>
    </w:p>
    <w:p w14:paraId="2FC2EE4A" w14:textId="77777777" w:rsidR="0022327E" w:rsidRDefault="0022327E" w:rsidP="0022327E">
      <w:pPr>
        <w:spacing w:after="0"/>
        <w:rPr>
          <w:lang w:val="en-US"/>
        </w:rPr>
      </w:pPr>
      <w:r w:rsidRPr="00EB6624">
        <w:rPr>
          <w:b/>
          <w:bCs/>
          <w:lang w:val="en-US"/>
        </w:rPr>
        <w:t>Proposal#1:</w:t>
      </w:r>
      <w:r>
        <w:rPr>
          <w:lang w:val="en-US"/>
        </w:rPr>
        <w:t xml:space="preserve"> Include the following as candidate UE assistance info for NES technique Cell DTX/DRX:</w:t>
      </w:r>
    </w:p>
    <w:p w14:paraId="643C62A3" w14:textId="77777777" w:rsidR="0022327E" w:rsidRDefault="0022327E" w:rsidP="0022327E">
      <w:pPr>
        <w:pStyle w:val="ListParagraph"/>
        <w:numPr>
          <w:ilvl w:val="0"/>
          <w:numId w:val="5"/>
        </w:numPr>
        <w:spacing w:after="0"/>
        <w:rPr>
          <w:lang w:val="en-US"/>
        </w:rPr>
      </w:pPr>
      <w:r>
        <w:rPr>
          <w:lang w:val="en-US"/>
        </w:rPr>
        <w:t>UE’s preference of C-DRX configuration</w:t>
      </w:r>
      <w:r w:rsidRPr="00BC0019">
        <w:rPr>
          <w:lang w:val="en-US"/>
        </w:rPr>
        <w:t xml:space="preserve"> </w:t>
      </w:r>
      <w:r>
        <w:rPr>
          <w:lang w:val="en-US"/>
        </w:rPr>
        <w:t xml:space="preserve">for Cell DTX (whether to reuse the existing preference from Rel-16 UE power saving or new one for NES can be further discussed in WI phase) </w:t>
      </w:r>
    </w:p>
    <w:p w14:paraId="7BA0EFEC" w14:textId="77777777" w:rsidR="0022327E" w:rsidRPr="00BC0019" w:rsidRDefault="0022327E" w:rsidP="0022327E">
      <w:pPr>
        <w:pStyle w:val="ListParagraph"/>
        <w:numPr>
          <w:ilvl w:val="0"/>
          <w:numId w:val="5"/>
        </w:numPr>
        <w:spacing w:after="0"/>
        <w:rPr>
          <w:lang w:val="en-US"/>
        </w:rPr>
      </w:pPr>
      <w:r>
        <w:rPr>
          <w:lang w:val="en-US"/>
        </w:rPr>
        <w:t>Monitoring UL traffic pattern (e.g. existing BSR reporting) for Cell DRX</w:t>
      </w:r>
    </w:p>
    <w:p w14:paraId="68213E0C" w14:textId="77777777" w:rsidR="0022327E" w:rsidRDefault="0022327E" w:rsidP="0022327E">
      <w:pPr>
        <w:spacing w:after="0"/>
        <w:rPr>
          <w:lang w:val="en-US"/>
        </w:rPr>
      </w:pPr>
    </w:p>
    <w:p w14:paraId="5E564260" w14:textId="77777777" w:rsidR="0022327E" w:rsidRDefault="0022327E" w:rsidP="0022327E">
      <w:pPr>
        <w:spacing w:after="0"/>
        <w:rPr>
          <w:lang w:val="en-US"/>
        </w:rPr>
      </w:pPr>
      <w:r w:rsidRPr="00BE2C5A">
        <w:rPr>
          <w:b/>
          <w:bCs/>
          <w:lang w:val="en-US"/>
        </w:rPr>
        <w:t>Proposal#2:</w:t>
      </w:r>
      <w:r>
        <w:rPr>
          <w:lang w:val="en-US"/>
        </w:rPr>
        <w:t xml:space="preserve"> Include the following as candidate UE assistance info for NES technique BWP adaptation:</w:t>
      </w:r>
    </w:p>
    <w:p w14:paraId="2E3D4BEC" w14:textId="77777777" w:rsidR="0022327E" w:rsidRPr="006808C2" w:rsidRDefault="0022327E" w:rsidP="0022327E">
      <w:pPr>
        <w:pStyle w:val="ListParagraph"/>
        <w:numPr>
          <w:ilvl w:val="0"/>
          <w:numId w:val="5"/>
        </w:numPr>
        <w:spacing w:after="0"/>
        <w:rPr>
          <w:lang w:val="en-US"/>
        </w:rPr>
      </w:pPr>
      <w:r>
        <w:rPr>
          <w:lang w:val="en-US"/>
        </w:rPr>
        <w:t xml:space="preserve">UE’s preference of UL/DL bandwidth (whether to reuse the existing preference from Rel-16 UE power saving or new one for NES can be further discussed in WI phase) </w:t>
      </w:r>
    </w:p>
    <w:p w14:paraId="5C52E5B1" w14:textId="77777777" w:rsidR="000D4CD5" w:rsidRDefault="000D4CD5" w:rsidP="000D4CD5">
      <w:pPr>
        <w:spacing w:after="0"/>
        <w:rPr>
          <w:lang w:val="en-US"/>
        </w:rPr>
      </w:pPr>
    </w:p>
    <w:p w14:paraId="5D1D286F" w14:textId="77777777" w:rsidR="00F57C87" w:rsidRDefault="00F57C87" w:rsidP="00F57C87">
      <w:r w:rsidRPr="0021546C">
        <w:rPr>
          <w:b/>
          <w:bCs/>
        </w:rPr>
        <w:t>Observation#2:</w:t>
      </w:r>
      <w:r>
        <w:t xml:space="preserve">  For the legacy deployment with small cell as booster cell and allowing booster cell to be turned off, without knowing the UE location, the network has to turn on all the small cells within the macro cell (coverage cell).</w:t>
      </w:r>
    </w:p>
    <w:p w14:paraId="42A50118" w14:textId="77777777" w:rsidR="00F57C87" w:rsidRPr="0021546C" w:rsidRDefault="00F57C87" w:rsidP="00F57C87">
      <w:r w:rsidRPr="00353EEB">
        <w:rPr>
          <w:b/>
          <w:bCs/>
        </w:rPr>
        <w:t xml:space="preserve">Observation#3: </w:t>
      </w:r>
      <w:r w:rsidRPr="0021546C">
        <w:t xml:space="preserve">By knowing the UE location and mobility status or through the reporting of the discovery signal based measurement from UE (e.g. low periodicity SSB), the network (gNB of the coverage cell or overlapping cell) can turn on the right small cells for offloading purpose and improve the network energy efficiency. </w:t>
      </w:r>
    </w:p>
    <w:p w14:paraId="3087345C" w14:textId="7E74059C" w:rsidR="00EF22D2" w:rsidRDefault="00F57C87" w:rsidP="00F57C87">
      <w:r w:rsidRPr="0021546C">
        <w:rPr>
          <w:b/>
          <w:bCs/>
        </w:rPr>
        <w:t>Proposal#</w:t>
      </w:r>
      <w:r w:rsidR="00101056">
        <w:rPr>
          <w:b/>
          <w:bCs/>
        </w:rPr>
        <w:t>3</w:t>
      </w:r>
      <w:r w:rsidRPr="0021546C">
        <w:rPr>
          <w:b/>
          <w:bCs/>
        </w:rPr>
        <w:t>:</w:t>
      </w:r>
      <w:r w:rsidRPr="0021546C">
        <w:t xml:space="preserve"> </w:t>
      </w:r>
      <w:r>
        <w:t>Capture</w:t>
      </w:r>
      <w:r w:rsidRPr="0021546C">
        <w:t xml:space="preserve"> UE location</w:t>
      </w:r>
      <w:r>
        <w:t xml:space="preserve">, </w:t>
      </w:r>
      <w:r w:rsidRPr="0021546C">
        <w:t>mobility</w:t>
      </w:r>
      <w:r>
        <w:t xml:space="preserve"> status and</w:t>
      </w:r>
      <w:r w:rsidRPr="0021546C">
        <w:t xml:space="preserve"> reporting of discovery signal (e.g. e.g. low periodicity SSB) based measurement from UE</w:t>
      </w:r>
      <w:r>
        <w:t xml:space="preserve"> to the coverage cell</w:t>
      </w:r>
      <w:r w:rsidRPr="0021546C">
        <w:t xml:space="preserve"> </w:t>
      </w:r>
      <w:r>
        <w:t>as UE assistance info candidates for turning on a small cell after the small cell is turned off: in a multi-carrier deployment in Section 6.x in the TR.</w:t>
      </w:r>
    </w:p>
    <w:p w14:paraId="74BDD8C1" w14:textId="651B2BD5" w:rsidR="00C513E9" w:rsidRDefault="00BC2DB8" w:rsidP="00BC2DB8">
      <w:pPr>
        <w:pStyle w:val="Heading1"/>
        <w:rPr>
          <w:lang w:val="en-US"/>
        </w:rPr>
      </w:pPr>
      <w:r>
        <w:rPr>
          <w:lang w:val="en-US"/>
        </w:rPr>
        <w:lastRenderedPageBreak/>
        <w:t>5</w:t>
      </w:r>
      <w:r>
        <w:rPr>
          <w:lang w:val="en-US"/>
        </w:rPr>
        <w:tab/>
        <w:t>References</w:t>
      </w:r>
    </w:p>
    <w:p w14:paraId="5BBC3DED" w14:textId="7CCB3201" w:rsidR="00FC5C19" w:rsidRDefault="00BC2DB8" w:rsidP="00BC2DB8">
      <w:pPr>
        <w:rPr>
          <w:lang w:val="en-US"/>
        </w:rPr>
      </w:pPr>
      <w:r>
        <w:rPr>
          <w:lang w:val="en-US"/>
        </w:rPr>
        <w:t>[</w:t>
      </w:r>
      <w:r w:rsidR="00F00E24">
        <w:rPr>
          <w:lang w:val="en-US"/>
        </w:rPr>
        <w:t xml:space="preserve">1] </w:t>
      </w:r>
      <w:r w:rsidR="009D27F1">
        <w:rPr>
          <w:lang w:val="en-US"/>
        </w:rPr>
        <w:t>RP-2</w:t>
      </w:r>
      <w:r w:rsidR="00802393">
        <w:rPr>
          <w:lang w:val="en-US"/>
        </w:rPr>
        <w:t>13554</w:t>
      </w:r>
      <w:r w:rsidR="00466575">
        <w:rPr>
          <w:lang w:val="en-US"/>
        </w:rPr>
        <w:t xml:space="preserve"> </w:t>
      </w:r>
      <w:r w:rsidR="00466575" w:rsidRPr="00466575">
        <w:rPr>
          <w:lang w:val="en-US"/>
        </w:rPr>
        <w:t>New SI: Study on network energy savings for NR</w:t>
      </w:r>
      <w:r w:rsidR="00466575">
        <w:rPr>
          <w:lang w:val="en-US"/>
        </w:rPr>
        <w:t>, Huawei</w:t>
      </w:r>
    </w:p>
    <w:p w14:paraId="1A4A439B" w14:textId="59FED77B" w:rsidR="00FC5C19" w:rsidRPr="00BC2DB8" w:rsidRDefault="00FC5C19" w:rsidP="00BC2DB8">
      <w:pPr>
        <w:rPr>
          <w:lang w:val="en-US"/>
        </w:rPr>
      </w:pPr>
      <w:r>
        <w:rPr>
          <w:lang w:val="en-US"/>
        </w:rPr>
        <w:t>[2] R2-220</w:t>
      </w:r>
      <w:r w:rsidR="00E97C7D">
        <w:rPr>
          <w:lang w:val="en-US"/>
        </w:rPr>
        <w:t>9735</w:t>
      </w:r>
      <w:r>
        <w:rPr>
          <w:lang w:val="en-US"/>
        </w:rPr>
        <w:t xml:space="preserve"> </w:t>
      </w:r>
      <w:r w:rsidR="00E97C7D">
        <w:rPr>
          <w:lang w:val="en-US"/>
        </w:rPr>
        <w:t>Group signalling</w:t>
      </w:r>
      <w:r w:rsidR="007C0C3E" w:rsidRPr="007C0C3E">
        <w:rPr>
          <w:lang w:val="en-US"/>
        </w:rPr>
        <w:t xml:space="preserve"> for network energy saving</w:t>
      </w:r>
      <w:r w:rsidR="007C0C3E">
        <w:rPr>
          <w:lang w:val="en-US"/>
        </w:rPr>
        <w:t>, Intel Corporation</w:t>
      </w:r>
    </w:p>
    <w:sectPr w:rsidR="00FC5C19"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8C4F" w14:textId="77777777" w:rsidR="001E5B1A" w:rsidRDefault="001E5B1A">
      <w:r>
        <w:separator/>
      </w:r>
    </w:p>
  </w:endnote>
  <w:endnote w:type="continuationSeparator" w:id="0">
    <w:p w14:paraId="7775D929" w14:textId="77777777" w:rsidR="001E5B1A" w:rsidRDefault="001E5B1A">
      <w:r>
        <w:continuationSeparator/>
      </w:r>
    </w:p>
  </w:endnote>
  <w:endnote w:type="continuationNotice" w:id="1">
    <w:p w14:paraId="78A4AC6A" w14:textId="77777777" w:rsidR="001E5B1A" w:rsidRDefault="001E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143DB" w14:textId="77777777" w:rsidR="001E5B1A" w:rsidRDefault="001E5B1A">
      <w:r>
        <w:separator/>
      </w:r>
    </w:p>
  </w:footnote>
  <w:footnote w:type="continuationSeparator" w:id="0">
    <w:p w14:paraId="740BE132" w14:textId="77777777" w:rsidR="001E5B1A" w:rsidRDefault="001E5B1A">
      <w:r>
        <w:continuationSeparator/>
      </w:r>
    </w:p>
  </w:footnote>
  <w:footnote w:type="continuationNotice" w:id="1">
    <w:p w14:paraId="3C5B4636" w14:textId="77777777" w:rsidR="001E5B1A" w:rsidRDefault="001E5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D5683"/>
    <w:multiLevelType w:val="hybridMultilevel"/>
    <w:tmpl w:val="CB900976"/>
    <w:lvl w:ilvl="0" w:tplc="B1186F1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0E7DFF"/>
    <w:multiLevelType w:val="hybridMultilevel"/>
    <w:tmpl w:val="CABAD232"/>
    <w:lvl w:ilvl="0" w:tplc="6B261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2A4650"/>
    <w:multiLevelType w:val="multilevel"/>
    <w:tmpl w:val="742A465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DA"/>
    <w:rsid w:val="000023F8"/>
    <w:rsid w:val="0000257E"/>
    <w:rsid w:val="00002EA5"/>
    <w:rsid w:val="00003595"/>
    <w:rsid w:val="00003CEF"/>
    <w:rsid w:val="00003F26"/>
    <w:rsid w:val="00004D5A"/>
    <w:rsid w:val="0000601C"/>
    <w:rsid w:val="0001094B"/>
    <w:rsid w:val="00010F11"/>
    <w:rsid w:val="00011453"/>
    <w:rsid w:val="000114FF"/>
    <w:rsid w:val="0001158D"/>
    <w:rsid w:val="000117C3"/>
    <w:rsid w:val="000119A8"/>
    <w:rsid w:val="0001202A"/>
    <w:rsid w:val="0001287C"/>
    <w:rsid w:val="00013EE9"/>
    <w:rsid w:val="00013F3D"/>
    <w:rsid w:val="000147F2"/>
    <w:rsid w:val="00016557"/>
    <w:rsid w:val="000171DD"/>
    <w:rsid w:val="000174F7"/>
    <w:rsid w:val="000177AF"/>
    <w:rsid w:val="00017E3C"/>
    <w:rsid w:val="00020FE2"/>
    <w:rsid w:val="000210F5"/>
    <w:rsid w:val="00021340"/>
    <w:rsid w:val="0002310E"/>
    <w:rsid w:val="00023C40"/>
    <w:rsid w:val="00024076"/>
    <w:rsid w:val="000243FC"/>
    <w:rsid w:val="000258FD"/>
    <w:rsid w:val="00027041"/>
    <w:rsid w:val="000279BA"/>
    <w:rsid w:val="000311DC"/>
    <w:rsid w:val="00031942"/>
    <w:rsid w:val="000321CA"/>
    <w:rsid w:val="0003271A"/>
    <w:rsid w:val="00033397"/>
    <w:rsid w:val="000340D4"/>
    <w:rsid w:val="00034DFF"/>
    <w:rsid w:val="00035E03"/>
    <w:rsid w:val="00037D17"/>
    <w:rsid w:val="00040095"/>
    <w:rsid w:val="00041F99"/>
    <w:rsid w:val="00042075"/>
    <w:rsid w:val="000431C9"/>
    <w:rsid w:val="0004385C"/>
    <w:rsid w:val="00043916"/>
    <w:rsid w:val="00044E72"/>
    <w:rsid w:val="00044FE0"/>
    <w:rsid w:val="00045DB8"/>
    <w:rsid w:val="0004654D"/>
    <w:rsid w:val="0005089A"/>
    <w:rsid w:val="0005249B"/>
    <w:rsid w:val="00053DD4"/>
    <w:rsid w:val="00053F06"/>
    <w:rsid w:val="000562CD"/>
    <w:rsid w:val="0005641F"/>
    <w:rsid w:val="000572A2"/>
    <w:rsid w:val="00057DEF"/>
    <w:rsid w:val="00060F2C"/>
    <w:rsid w:val="00061B0E"/>
    <w:rsid w:val="000622D5"/>
    <w:rsid w:val="00062C65"/>
    <w:rsid w:val="00063985"/>
    <w:rsid w:val="00063C30"/>
    <w:rsid w:val="00063C8F"/>
    <w:rsid w:val="00064133"/>
    <w:rsid w:val="00064455"/>
    <w:rsid w:val="000646F8"/>
    <w:rsid w:val="000656BB"/>
    <w:rsid w:val="0006691F"/>
    <w:rsid w:val="00070651"/>
    <w:rsid w:val="0007128B"/>
    <w:rsid w:val="0007260E"/>
    <w:rsid w:val="00073C9C"/>
    <w:rsid w:val="000743E4"/>
    <w:rsid w:val="00074B40"/>
    <w:rsid w:val="000759BB"/>
    <w:rsid w:val="00076CBE"/>
    <w:rsid w:val="00077866"/>
    <w:rsid w:val="00080512"/>
    <w:rsid w:val="00081FDC"/>
    <w:rsid w:val="000822A1"/>
    <w:rsid w:val="000824B6"/>
    <w:rsid w:val="00083F82"/>
    <w:rsid w:val="00084D29"/>
    <w:rsid w:val="00086004"/>
    <w:rsid w:val="00087849"/>
    <w:rsid w:val="00090468"/>
    <w:rsid w:val="000912D9"/>
    <w:rsid w:val="00091A62"/>
    <w:rsid w:val="000928EE"/>
    <w:rsid w:val="000934E8"/>
    <w:rsid w:val="000939FE"/>
    <w:rsid w:val="00094331"/>
    <w:rsid w:val="00094568"/>
    <w:rsid w:val="000947F3"/>
    <w:rsid w:val="00094E6E"/>
    <w:rsid w:val="0009514F"/>
    <w:rsid w:val="00095817"/>
    <w:rsid w:val="00095BFC"/>
    <w:rsid w:val="00096859"/>
    <w:rsid w:val="000968FA"/>
    <w:rsid w:val="000972C0"/>
    <w:rsid w:val="00097720"/>
    <w:rsid w:val="000A2C3A"/>
    <w:rsid w:val="000A39E7"/>
    <w:rsid w:val="000A5872"/>
    <w:rsid w:val="000A5A5F"/>
    <w:rsid w:val="000A6A51"/>
    <w:rsid w:val="000B0F75"/>
    <w:rsid w:val="000B18A7"/>
    <w:rsid w:val="000B29BD"/>
    <w:rsid w:val="000B33B2"/>
    <w:rsid w:val="000B3408"/>
    <w:rsid w:val="000B3C2A"/>
    <w:rsid w:val="000B4B6C"/>
    <w:rsid w:val="000B5303"/>
    <w:rsid w:val="000B54BD"/>
    <w:rsid w:val="000B6634"/>
    <w:rsid w:val="000B68BF"/>
    <w:rsid w:val="000B6A74"/>
    <w:rsid w:val="000B7BCF"/>
    <w:rsid w:val="000C034B"/>
    <w:rsid w:val="000C0DBD"/>
    <w:rsid w:val="000C14BA"/>
    <w:rsid w:val="000C168E"/>
    <w:rsid w:val="000C205E"/>
    <w:rsid w:val="000C3A75"/>
    <w:rsid w:val="000C3D32"/>
    <w:rsid w:val="000C4715"/>
    <w:rsid w:val="000C474C"/>
    <w:rsid w:val="000C499A"/>
    <w:rsid w:val="000C522B"/>
    <w:rsid w:val="000C56B4"/>
    <w:rsid w:val="000C5FCC"/>
    <w:rsid w:val="000D00C9"/>
    <w:rsid w:val="000D0A30"/>
    <w:rsid w:val="000D2862"/>
    <w:rsid w:val="000D3342"/>
    <w:rsid w:val="000D3F7E"/>
    <w:rsid w:val="000D4CD5"/>
    <w:rsid w:val="000D4F94"/>
    <w:rsid w:val="000D58AB"/>
    <w:rsid w:val="000D5978"/>
    <w:rsid w:val="000D6B00"/>
    <w:rsid w:val="000D6D2A"/>
    <w:rsid w:val="000D79B7"/>
    <w:rsid w:val="000D7EA5"/>
    <w:rsid w:val="000E0E56"/>
    <w:rsid w:val="000E0E6B"/>
    <w:rsid w:val="000E2F62"/>
    <w:rsid w:val="000E3938"/>
    <w:rsid w:val="000E776E"/>
    <w:rsid w:val="000F1E0B"/>
    <w:rsid w:val="000F4097"/>
    <w:rsid w:val="000F47E5"/>
    <w:rsid w:val="000F4922"/>
    <w:rsid w:val="000F51B2"/>
    <w:rsid w:val="000F627F"/>
    <w:rsid w:val="000F62F4"/>
    <w:rsid w:val="000F6BE3"/>
    <w:rsid w:val="000F79BC"/>
    <w:rsid w:val="000F7AB9"/>
    <w:rsid w:val="001001FF"/>
    <w:rsid w:val="00101056"/>
    <w:rsid w:val="00103724"/>
    <w:rsid w:val="00105A72"/>
    <w:rsid w:val="0010610E"/>
    <w:rsid w:val="001073CB"/>
    <w:rsid w:val="0010744C"/>
    <w:rsid w:val="0011027E"/>
    <w:rsid w:val="00111697"/>
    <w:rsid w:val="00111829"/>
    <w:rsid w:val="00112116"/>
    <w:rsid w:val="00112276"/>
    <w:rsid w:val="00112F1A"/>
    <w:rsid w:val="00114064"/>
    <w:rsid w:val="00114F2C"/>
    <w:rsid w:val="00116081"/>
    <w:rsid w:val="001166FB"/>
    <w:rsid w:val="00116C20"/>
    <w:rsid w:val="00116FBD"/>
    <w:rsid w:val="00121EF8"/>
    <w:rsid w:val="00121F28"/>
    <w:rsid w:val="00122061"/>
    <w:rsid w:val="00123A0E"/>
    <w:rsid w:val="001242F6"/>
    <w:rsid w:val="001247CB"/>
    <w:rsid w:val="001247FB"/>
    <w:rsid w:val="00124C26"/>
    <w:rsid w:val="00126887"/>
    <w:rsid w:val="001301EF"/>
    <w:rsid w:val="001307CF"/>
    <w:rsid w:val="00130AF4"/>
    <w:rsid w:val="00130F33"/>
    <w:rsid w:val="00130F4E"/>
    <w:rsid w:val="001331A8"/>
    <w:rsid w:val="00133C30"/>
    <w:rsid w:val="001347AA"/>
    <w:rsid w:val="0013753B"/>
    <w:rsid w:val="00137631"/>
    <w:rsid w:val="00140605"/>
    <w:rsid w:val="0014393C"/>
    <w:rsid w:val="001446B7"/>
    <w:rsid w:val="001449F9"/>
    <w:rsid w:val="0014503C"/>
    <w:rsid w:val="00145075"/>
    <w:rsid w:val="001451ED"/>
    <w:rsid w:val="001460ED"/>
    <w:rsid w:val="00147CBC"/>
    <w:rsid w:val="00147F36"/>
    <w:rsid w:val="00150F66"/>
    <w:rsid w:val="0015167D"/>
    <w:rsid w:val="0015174B"/>
    <w:rsid w:val="0015237B"/>
    <w:rsid w:val="00153584"/>
    <w:rsid w:val="001539AB"/>
    <w:rsid w:val="001539F9"/>
    <w:rsid w:val="0015515D"/>
    <w:rsid w:val="00155628"/>
    <w:rsid w:val="0015586E"/>
    <w:rsid w:val="00155F95"/>
    <w:rsid w:val="00156233"/>
    <w:rsid w:val="00156891"/>
    <w:rsid w:val="00157534"/>
    <w:rsid w:val="00157B45"/>
    <w:rsid w:val="00161460"/>
    <w:rsid w:val="00161FDB"/>
    <w:rsid w:val="00163231"/>
    <w:rsid w:val="00164183"/>
    <w:rsid w:val="0016745C"/>
    <w:rsid w:val="00167B91"/>
    <w:rsid w:val="00172172"/>
    <w:rsid w:val="00174084"/>
    <w:rsid w:val="001741A0"/>
    <w:rsid w:val="00175FA0"/>
    <w:rsid w:val="001766A1"/>
    <w:rsid w:val="00176F55"/>
    <w:rsid w:val="00177449"/>
    <w:rsid w:val="00180349"/>
    <w:rsid w:val="00181F38"/>
    <w:rsid w:val="00182281"/>
    <w:rsid w:val="00185682"/>
    <w:rsid w:val="00185A39"/>
    <w:rsid w:val="00186C11"/>
    <w:rsid w:val="0018708B"/>
    <w:rsid w:val="00190108"/>
    <w:rsid w:val="001935A7"/>
    <w:rsid w:val="001938F5"/>
    <w:rsid w:val="00194A05"/>
    <w:rsid w:val="00194CD0"/>
    <w:rsid w:val="001953CF"/>
    <w:rsid w:val="00195BD6"/>
    <w:rsid w:val="00196E6F"/>
    <w:rsid w:val="001977ED"/>
    <w:rsid w:val="001978AD"/>
    <w:rsid w:val="00197DF9"/>
    <w:rsid w:val="001A08B8"/>
    <w:rsid w:val="001A3630"/>
    <w:rsid w:val="001A5396"/>
    <w:rsid w:val="001A5C51"/>
    <w:rsid w:val="001A767A"/>
    <w:rsid w:val="001B0863"/>
    <w:rsid w:val="001B19E9"/>
    <w:rsid w:val="001B2DCF"/>
    <w:rsid w:val="001B3EE9"/>
    <w:rsid w:val="001B4715"/>
    <w:rsid w:val="001B486D"/>
    <w:rsid w:val="001B49C9"/>
    <w:rsid w:val="001B721E"/>
    <w:rsid w:val="001C09F6"/>
    <w:rsid w:val="001C0F17"/>
    <w:rsid w:val="001C11E7"/>
    <w:rsid w:val="001C12C2"/>
    <w:rsid w:val="001C1537"/>
    <w:rsid w:val="001C1AFE"/>
    <w:rsid w:val="001C23F4"/>
    <w:rsid w:val="001C42D2"/>
    <w:rsid w:val="001C4381"/>
    <w:rsid w:val="001C4D07"/>
    <w:rsid w:val="001C4D5E"/>
    <w:rsid w:val="001C4F79"/>
    <w:rsid w:val="001D0811"/>
    <w:rsid w:val="001D1032"/>
    <w:rsid w:val="001D1D79"/>
    <w:rsid w:val="001D2D04"/>
    <w:rsid w:val="001D3232"/>
    <w:rsid w:val="001D3AFA"/>
    <w:rsid w:val="001D6075"/>
    <w:rsid w:val="001D6316"/>
    <w:rsid w:val="001D7A69"/>
    <w:rsid w:val="001E1CBC"/>
    <w:rsid w:val="001E1DA6"/>
    <w:rsid w:val="001E24BC"/>
    <w:rsid w:val="001E2FAE"/>
    <w:rsid w:val="001E32C9"/>
    <w:rsid w:val="001E396C"/>
    <w:rsid w:val="001E3CF8"/>
    <w:rsid w:val="001E4143"/>
    <w:rsid w:val="001E4320"/>
    <w:rsid w:val="001E5425"/>
    <w:rsid w:val="001E5480"/>
    <w:rsid w:val="001E5B1A"/>
    <w:rsid w:val="001F07F9"/>
    <w:rsid w:val="001F168B"/>
    <w:rsid w:val="001F3540"/>
    <w:rsid w:val="001F3875"/>
    <w:rsid w:val="001F495B"/>
    <w:rsid w:val="001F4A2B"/>
    <w:rsid w:val="001F6A61"/>
    <w:rsid w:val="001F6D2D"/>
    <w:rsid w:val="001F7732"/>
    <w:rsid w:val="001F7831"/>
    <w:rsid w:val="002018F7"/>
    <w:rsid w:val="00204045"/>
    <w:rsid w:val="002044DD"/>
    <w:rsid w:val="002047DE"/>
    <w:rsid w:val="00204B12"/>
    <w:rsid w:val="00205438"/>
    <w:rsid w:val="00205AD8"/>
    <w:rsid w:val="00206D1A"/>
    <w:rsid w:val="0020712B"/>
    <w:rsid w:val="00207406"/>
    <w:rsid w:val="00207AEC"/>
    <w:rsid w:val="00210EAA"/>
    <w:rsid w:val="0021546C"/>
    <w:rsid w:val="00216537"/>
    <w:rsid w:val="00216C70"/>
    <w:rsid w:val="00220660"/>
    <w:rsid w:val="00220C7E"/>
    <w:rsid w:val="0022213F"/>
    <w:rsid w:val="0022327E"/>
    <w:rsid w:val="00223751"/>
    <w:rsid w:val="002240A1"/>
    <w:rsid w:val="002241BB"/>
    <w:rsid w:val="00224923"/>
    <w:rsid w:val="0022606D"/>
    <w:rsid w:val="002274C2"/>
    <w:rsid w:val="00227C35"/>
    <w:rsid w:val="00231728"/>
    <w:rsid w:val="00232299"/>
    <w:rsid w:val="00233288"/>
    <w:rsid w:val="00233A96"/>
    <w:rsid w:val="00233BAF"/>
    <w:rsid w:val="00233EA1"/>
    <w:rsid w:val="0023498B"/>
    <w:rsid w:val="00234EAA"/>
    <w:rsid w:val="00235148"/>
    <w:rsid w:val="00235B31"/>
    <w:rsid w:val="00235D6E"/>
    <w:rsid w:val="00236378"/>
    <w:rsid w:val="0024170C"/>
    <w:rsid w:val="00241ADF"/>
    <w:rsid w:val="0024338C"/>
    <w:rsid w:val="00243EBF"/>
    <w:rsid w:val="002444D2"/>
    <w:rsid w:val="00244A05"/>
    <w:rsid w:val="00244A8A"/>
    <w:rsid w:val="00247B30"/>
    <w:rsid w:val="00250404"/>
    <w:rsid w:val="00251CDF"/>
    <w:rsid w:val="002533D0"/>
    <w:rsid w:val="002538C1"/>
    <w:rsid w:val="002564CA"/>
    <w:rsid w:val="002565EA"/>
    <w:rsid w:val="00256B25"/>
    <w:rsid w:val="00257456"/>
    <w:rsid w:val="0025781B"/>
    <w:rsid w:val="002603B6"/>
    <w:rsid w:val="0026095D"/>
    <w:rsid w:val="002610D8"/>
    <w:rsid w:val="00261C12"/>
    <w:rsid w:val="002621E1"/>
    <w:rsid w:val="002622B6"/>
    <w:rsid w:val="00263F33"/>
    <w:rsid w:val="00264216"/>
    <w:rsid w:val="002648FC"/>
    <w:rsid w:val="00265A73"/>
    <w:rsid w:val="0026640B"/>
    <w:rsid w:val="002664BD"/>
    <w:rsid w:val="0026748A"/>
    <w:rsid w:val="00270D17"/>
    <w:rsid w:val="002740E1"/>
    <w:rsid w:val="0027434E"/>
    <w:rsid w:val="002747EC"/>
    <w:rsid w:val="002755C4"/>
    <w:rsid w:val="00276606"/>
    <w:rsid w:val="002812B9"/>
    <w:rsid w:val="00281836"/>
    <w:rsid w:val="002818E4"/>
    <w:rsid w:val="00281ADD"/>
    <w:rsid w:val="00282019"/>
    <w:rsid w:val="002845B2"/>
    <w:rsid w:val="002845B4"/>
    <w:rsid w:val="002848F3"/>
    <w:rsid w:val="002849F7"/>
    <w:rsid w:val="002855BF"/>
    <w:rsid w:val="0028578A"/>
    <w:rsid w:val="00285F25"/>
    <w:rsid w:val="00287676"/>
    <w:rsid w:val="00290508"/>
    <w:rsid w:val="00290CC7"/>
    <w:rsid w:val="002923CE"/>
    <w:rsid w:val="00292A4C"/>
    <w:rsid w:val="00292F8D"/>
    <w:rsid w:val="00295E10"/>
    <w:rsid w:val="0029612E"/>
    <w:rsid w:val="00296377"/>
    <w:rsid w:val="002963AC"/>
    <w:rsid w:val="0029696C"/>
    <w:rsid w:val="00296ABC"/>
    <w:rsid w:val="00297CA0"/>
    <w:rsid w:val="002A02FB"/>
    <w:rsid w:val="002A0C1A"/>
    <w:rsid w:val="002A3CCF"/>
    <w:rsid w:val="002A4275"/>
    <w:rsid w:val="002A50E9"/>
    <w:rsid w:val="002A5584"/>
    <w:rsid w:val="002A56D8"/>
    <w:rsid w:val="002A59FF"/>
    <w:rsid w:val="002A5C19"/>
    <w:rsid w:val="002A6F70"/>
    <w:rsid w:val="002A747A"/>
    <w:rsid w:val="002B0BB6"/>
    <w:rsid w:val="002B0EA9"/>
    <w:rsid w:val="002B2E54"/>
    <w:rsid w:val="002B2F23"/>
    <w:rsid w:val="002B30CE"/>
    <w:rsid w:val="002B31E7"/>
    <w:rsid w:val="002B600B"/>
    <w:rsid w:val="002B7F6A"/>
    <w:rsid w:val="002C0D17"/>
    <w:rsid w:val="002C0F77"/>
    <w:rsid w:val="002C22A4"/>
    <w:rsid w:val="002C3A23"/>
    <w:rsid w:val="002C5CAC"/>
    <w:rsid w:val="002C6616"/>
    <w:rsid w:val="002C6913"/>
    <w:rsid w:val="002C7CE5"/>
    <w:rsid w:val="002D06E5"/>
    <w:rsid w:val="002D127B"/>
    <w:rsid w:val="002D2DA6"/>
    <w:rsid w:val="002D396F"/>
    <w:rsid w:val="002D51A4"/>
    <w:rsid w:val="002D6F9B"/>
    <w:rsid w:val="002D74C4"/>
    <w:rsid w:val="002E0D42"/>
    <w:rsid w:val="002E0D76"/>
    <w:rsid w:val="002E2DB9"/>
    <w:rsid w:val="002E35BB"/>
    <w:rsid w:val="002E3F33"/>
    <w:rsid w:val="002E4411"/>
    <w:rsid w:val="002E4DE4"/>
    <w:rsid w:val="002E509E"/>
    <w:rsid w:val="002E579D"/>
    <w:rsid w:val="002E604E"/>
    <w:rsid w:val="002E62AA"/>
    <w:rsid w:val="002E6407"/>
    <w:rsid w:val="002E65B8"/>
    <w:rsid w:val="002E7967"/>
    <w:rsid w:val="002F0135"/>
    <w:rsid w:val="002F0D22"/>
    <w:rsid w:val="002F1498"/>
    <w:rsid w:val="002F15C9"/>
    <w:rsid w:val="002F2F2F"/>
    <w:rsid w:val="002F362E"/>
    <w:rsid w:val="002F3B0D"/>
    <w:rsid w:val="00301808"/>
    <w:rsid w:val="00301868"/>
    <w:rsid w:val="00303587"/>
    <w:rsid w:val="00303CFB"/>
    <w:rsid w:val="00304AD3"/>
    <w:rsid w:val="00306099"/>
    <w:rsid w:val="003060C8"/>
    <w:rsid w:val="00307692"/>
    <w:rsid w:val="00307A84"/>
    <w:rsid w:val="0031041D"/>
    <w:rsid w:val="00310499"/>
    <w:rsid w:val="0031057C"/>
    <w:rsid w:val="0031126A"/>
    <w:rsid w:val="00311B17"/>
    <w:rsid w:val="003145A0"/>
    <w:rsid w:val="00316E52"/>
    <w:rsid w:val="003172DC"/>
    <w:rsid w:val="00317A01"/>
    <w:rsid w:val="00320AB6"/>
    <w:rsid w:val="003220E4"/>
    <w:rsid w:val="0032290A"/>
    <w:rsid w:val="00325AE3"/>
    <w:rsid w:val="00325BED"/>
    <w:rsid w:val="00326069"/>
    <w:rsid w:val="00327004"/>
    <w:rsid w:val="00327BED"/>
    <w:rsid w:val="00330B79"/>
    <w:rsid w:val="00334FDA"/>
    <w:rsid w:val="00335965"/>
    <w:rsid w:val="00335EFE"/>
    <w:rsid w:val="00340B41"/>
    <w:rsid w:val="0034105F"/>
    <w:rsid w:val="00341273"/>
    <w:rsid w:val="003451CC"/>
    <w:rsid w:val="00345B53"/>
    <w:rsid w:val="003462CE"/>
    <w:rsid w:val="003469D3"/>
    <w:rsid w:val="003471C8"/>
    <w:rsid w:val="0034748B"/>
    <w:rsid w:val="003474D1"/>
    <w:rsid w:val="003505CB"/>
    <w:rsid w:val="0035089C"/>
    <w:rsid w:val="00350DA1"/>
    <w:rsid w:val="003529AB"/>
    <w:rsid w:val="00352A33"/>
    <w:rsid w:val="00353286"/>
    <w:rsid w:val="003534F8"/>
    <w:rsid w:val="00353EEB"/>
    <w:rsid w:val="00354567"/>
    <w:rsid w:val="0035462D"/>
    <w:rsid w:val="003558D5"/>
    <w:rsid w:val="00355E58"/>
    <w:rsid w:val="00356466"/>
    <w:rsid w:val="00357721"/>
    <w:rsid w:val="00360048"/>
    <w:rsid w:val="00360F2D"/>
    <w:rsid w:val="0036117C"/>
    <w:rsid w:val="0036192B"/>
    <w:rsid w:val="003623E3"/>
    <w:rsid w:val="003624AA"/>
    <w:rsid w:val="0036281D"/>
    <w:rsid w:val="00363A17"/>
    <w:rsid w:val="0036459E"/>
    <w:rsid w:val="00364B41"/>
    <w:rsid w:val="0036502E"/>
    <w:rsid w:val="003653F6"/>
    <w:rsid w:val="00366052"/>
    <w:rsid w:val="00370213"/>
    <w:rsid w:val="00370517"/>
    <w:rsid w:val="003709D5"/>
    <w:rsid w:val="00371B65"/>
    <w:rsid w:val="00372554"/>
    <w:rsid w:val="00373784"/>
    <w:rsid w:val="00373C1D"/>
    <w:rsid w:val="00374C25"/>
    <w:rsid w:val="003752A5"/>
    <w:rsid w:val="00376E53"/>
    <w:rsid w:val="003775A5"/>
    <w:rsid w:val="00377668"/>
    <w:rsid w:val="00377EEA"/>
    <w:rsid w:val="0038148A"/>
    <w:rsid w:val="00381502"/>
    <w:rsid w:val="003816A2"/>
    <w:rsid w:val="0038194B"/>
    <w:rsid w:val="003824C0"/>
    <w:rsid w:val="00383096"/>
    <w:rsid w:val="00383989"/>
    <w:rsid w:val="00383A18"/>
    <w:rsid w:val="00384032"/>
    <w:rsid w:val="00384692"/>
    <w:rsid w:val="00386F4C"/>
    <w:rsid w:val="003874CA"/>
    <w:rsid w:val="00387559"/>
    <w:rsid w:val="00390104"/>
    <w:rsid w:val="0039067C"/>
    <w:rsid w:val="00391138"/>
    <w:rsid w:val="00391FD2"/>
    <w:rsid w:val="0039248F"/>
    <w:rsid w:val="003931E5"/>
    <w:rsid w:val="0039346C"/>
    <w:rsid w:val="003A0313"/>
    <w:rsid w:val="003A40CC"/>
    <w:rsid w:val="003A41EF"/>
    <w:rsid w:val="003A4D09"/>
    <w:rsid w:val="003A55CD"/>
    <w:rsid w:val="003A6754"/>
    <w:rsid w:val="003A7536"/>
    <w:rsid w:val="003B1B01"/>
    <w:rsid w:val="003B1FCC"/>
    <w:rsid w:val="003B2702"/>
    <w:rsid w:val="003B2933"/>
    <w:rsid w:val="003B2A82"/>
    <w:rsid w:val="003B2BCF"/>
    <w:rsid w:val="003B40AD"/>
    <w:rsid w:val="003B54B2"/>
    <w:rsid w:val="003B54E0"/>
    <w:rsid w:val="003B57FE"/>
    <w:rsid w:val="003B7FD8"/>
    <w:rsid w:val="003C15C9"/>
    <w:rsid w:val="003C1DB2"/>
    <w:rsid w:val="003C2FA6"/>
    <w:rsid w:val="003C33DF"/>
    <w:rsid w:val="003C4329"/>
    <w:rsid w:val="003C4E37"/>
    <w:rsid w:val="003C5D23"/>
    <w:rsid w:val="003C72D9"/>
    <w:rsid w:val="003C7362"/>
    <w:rsid w:val="003C774D"/>
    <w:rsid w:val="003C7D7F"/>
    <w:rsid w:val="003C7DDA"/>
    <w:rsid w:val="003D0ED6"/>
    <w:rsid w:val="003D1014"/>
    <w:rsid w:val="003D1751"/>
    <w:rsid w:val="003D3B93"/>
    <w:rsid w:val="003D3FCC"/>
    <w:rsid w:val="003D43AA"/>
    <w:rsid w:val="003D4AB6"/>
    <w:rsid w:val="003D54FB"/>
    <w:rsid w:val="003D6EEE"/>
    <w:rsid w:val="003E0622"/>
    <w:rsid w:val="003E15F4"/>
    <w:rsid w:val="003E16BE"/>
    <w:rsid w:val="003E534A"/>
    <w:rsid w:val="003E57C6"/>
    <w:rsid w:val="003E7137"/>
    <w:rsid w:val="003E72B3"/>
    <w:rsid w:val="003F0538"/>
    <w:rsid w:val="003F0EC9"/>
    <w:rsid w:val="003F0F04"/>
    <w:rsid w:val="003F1467"/>
    <w:rsid w:val="003F1749"/>
    <w:rsid w:val="003F1B4D"/>
    <w:rsid w:val="003F1D21"/>
    <w:rsid w:val="003F3AAD"/>
    <w:rsid w:val="003F456F"/>
    <w:rsid w:val="003F4E28"/>
    <w:rsid w:val="003F7589"/>
    <w:rsid w:val="004006E8"/>
    <w:rsid w:val="0040183E"/>
    <w:rsid w:val="00401855"/>
    <w:rsid w:val="004021AA"/>
    <w:rsid w:val="00403034"/>
    <w:rsid w:val="00403D6C"/>
    <w:rsid w:val="00403F04"/>
    <w:rsid w:val="00406CE5"/>
    <w:rsid w:val="00406E68"/>
    <w:rsid w:val="00407402"/>
    <w:rsid w:val="0041141B"/>
    <w:rsid w:val="004132AF"/>
    <w:rsid w:val="004136DF"/>
    <w:rsid w:val="00413707"/>
    <w:rsid w:val="00414B35"/>
    <w:rsid w:val="00415061"/>
    <w:rsid w:val="0041506A"/>
    <w:rsid w:val="00415F7A"/>
    <w:rsid w:val="00417F17"/>
    <w:rsid w:val="0042070D"/>
    <w:rsid w:val="00422924"/>
    <w:rsid w:val="00422C22"/>
    <w:rsid w:val="00424849"/>
    <w:rsid w:val="00424A6A"/>
    <w:rsid w:val="00426AC7"/>
    <w:rsid w:val="00426DF2"/>
    <w:rsid w:val="00427A52"/>
    <w:rsid w:val="00427DD4"/>
    <w:rsid w:val="00430083"/>
    <w:rsid w:val="004300CB"/>
    <w:rsid w:val="00430EB2"/>
    <w:rsid w:val="00431499"/>
    <w:rsid w:val="00431AB6"/>
    <w:rsid w:val="0043243E"/>
    <w:rsid w:val="00432910"/>
    <w:rsid w:val="00432976"/>
    <w:rsid w:val="00433AE8"/>
    <w:rsid w:val="00433AFE"/>
    <w:rsid w:val="00434331"/>
    <w:rsid w:val="00435B5D"/>
    <w:rsid w:val="00435CB4"/>
    <w:rsid w:val="0043627A"/>
    <w:rsid w:val="004362C5"/>
    <w:rsid w:val="00441B2E"/>
    <w:rsid w:val="00442A57"/>
    <w:rsid w:val="00444BD5"/>
    <w:rsid w:val="00444FCC"/>
    <w:rsid w:val="0044593A"/>
    <w:rsid w:val="004461B6"/>
    <w:rsid w:val="0044687E"/>
    <w:rsid w:val="0044720D"/>
    <w:rsid w:val="004501E5"/>
    <w:rsid w:val="00450ED1"/>
    <w:rsid w:val="00451AD7"/>
    <w:rsid w:val="00451D39"/>
    <w:rsid w:val="004533D5"/>
    <w:rsid w:val="0045522C"/>
    <w:rsid w:val="00455360"/>
    <w:rsid w:val="00455C20"/>
    <w:rsid w:val="00455D33"/>
    <w:rsid w:val="00461396"/>
    <w:rsid w:val="004613DD"/>
    <w:rsid w:val="004615E3"/>
    <w:rsid w:val="00463CC0"/>
    <w:rsid w:val="00463E0E"/>
    <w:rsid w:val="0046403B"/>
    <w:rsid w:val="0046415B"/>
    <w:rsid w:val="00465587"/>
    <w:rsid w:val="00466575"/>
    <w:rsid w:val="00467846"/>
    <w:rsid w:val="004711F1"/>
    <w:rsid w:val="004713D6"/>
    <w:rsid w:val="00471EA2"/>
    <w:rsid w:val="00472084"/>
    <w:rsid w:val="00473C36"/>
    <w:rsid w:val="00474400"/>
    <w:rsid w:val="00477455"/>
    <w:rsid w:val="004775B3"/>
    <w:rsid w:val="00481ACC"/>
    <w:rsid w:val="00482D71"/>
    <w:rsid w:val="00484227"/>
    <w:rsid w:val="004856B7"/>
    <w:rsid w:val="00486615"/>
    <w:rsid w:val="004878AD"/>
    <w:rsid w:val="004925B6"/>
    <w:rsid w:val="004936D2"/>
    <w:rsid w:val="004946FF"/>
    <w:rsid w:val="00494EA1"/>
    <w:rsid w:val="00496C0D"/>
    <w:rsid w:val="0049728A"/>
    <w:rsid w:val="004A008F"/>
    <w:rsid w:val="004A011C"/>
    <w:rsid w:val="004A0E37"/>
    <w:rsid w:val="004A138D"/>
    <w:rsid w:val="004A16BE"/>
    <w:rsid w:val="004A1F7B"/>
    <w:rsid w:val="004A1FDA"/>
    <w:rsid w:val="004A26E9"/>
    <w:rsid w:val="004A26FD"/>
    <w:rsid w:val="004A3AB9"/>
    <w:rsid w:val="004A3E38"/>
    <w:rsid w:val="004A466A"/>
    <w:rsid w:val="004A62B8"/>
    <w:rsid w:val="004B075E"/>
    <w:rsid w:val="004B30E2"/>
    <w:rsid w:val="004B3330"/>
    <w:rsid w:val="004B4705"/>
    <w:rsid w:val="004B4B6D"/>
    <w:rsid w:val="004B52DB"/>
    <w:rsid w:val="004B60AD"/>
    <w:rsid w:val="004B671E"/>
    <w:rsid w:val="004B7BC9"/>
    <w:rsid w:val="004C0317"/>
    <w:rsid w:val="004C13F4"/>
    <w:rsid w:val="004C18E1"/>
    <w:rsid w:val="004C20E9"/>
    <w:rsid w:val="004C246D"/>
    <w:rsid w:val="004C44BA"/>
    <w:rsid w:val="004C44D2"/>
    <w:rsid w:val="004C473B"/>
    <w:rsid w:val="004C4B4B"/>
    <w:rsid w:val="004D0965"/>
    <w:rsid w:val="004D0ADE"/>
    <w:rsid w:val="004D3578"/>
    <w:rsid w:val="004D380D"/>
    <w:rsid w:val="004D402C"/>
    <w:rsid w:val="004D4434"/>
    <w:rsid w:val="004D5B93"/>
    <w:rsid w:val="004D6149"/>
    <w:rsid w:val="004D739F"/>
    <w:rsid w:val="004D7B36"/>
    <w:rsid w:val="004D7BB8"/>
    <w:rsid w:val="004D7D4B"/>
    <w:rsid w:val="004E0D8A"/>
    <w:rsid w:val="004E1728"/>
    <w:rsid w:val="004E17B8"/>
    <w:rsid w:val="004E213A"/>
    <w:rsid w:val="004E456E"/>
    <w:rsid w:val="004E76E5"/>
    <w:rsid w:val="004E7CD1"/>
    <w:rsid w:val="004F04B4"/>
    <w:rsid w:val="004F06F4"/>
    <w:rsid w:val="004F076C"/>
    <w:rsid w:val="004F125E"/>
    <w:rsid w:val="004F1CA0"/>
    <w:rsid w:val="004F1EAC"/>
    <w:rsid w:val="004F2B37"/>
    <w:rsid w:val="004F2BA1"/>
    <w:rsid w:val="004F3F3A"/>
    <w:rsid w:val="004F4CF5"/>
    <w:rsid w:val="004F50C6"/>
    <w:rsid w:val="004F5216"/>
    <w:rsid w:val="004F6590"/>
    <w:rsid w:val="004F6732"/>
    <w:rsid w:val="004F6778"/>
    <w:rsid w:val="0050005F"/>
    <w:rsid w:val="00500940"/>
    <w:rsid w:val="00500EEF"/>
    <w:rsid w:val="00501A27"/>
    <w:rsid w:val="00503171"/>
    <w:rsid w:val="00503986"/>
    <w:rsid w:val="0050422C"/>
    <w:rsid w:val="00505CB1"/>
    <w:rsid w:val="00506C28"/>
    <w:rsid w:val="00511F26"/>
    <w:rsid w:val="005131AE"/>
    <w:rsid w:val="00513501"/>
    <w:rsid w:val="0051368F"/>
    <w:rsid w:val="00513956"/>
    <w:rsid w:val="00513DD7"/>
    <w:rsid w:val="005144B5"/>
    <w:rsid w:val="00514574"/>
    <w:rsid w:val="00516497"/>
    <w:rsid w:val="005165CB"/>
    <w:rsid w:val="00517339"/>
    <w:rsid w:val="00517794"/>
    <w:rsid w:val="00521F39"/>
    <w:rsid w:val="005227FF"/>
    <w:rsid w:val="00523CF8"/>
    <w:rsid w:val="00525A5A"/>
    <w:rsid w:val="00525B50"/>
    <w:rsid w:val="00526787"/>
    <w:rsid w:val="0052730E"/>
    <w:rsid w:val="00527360"/>
    <w:rsid w:val="005273AC"/>
    <w:rsid w:val="00530694"/>
    <w:rsid w:val="00532C52"/>
    <w:rsid w:val="00532D42"/>
    <w:rsid w:val="00533E20"/>
    <w:rsid w:val="00534DA0"/>
    <w:rsid w:val="00535B0B"/>
    <w:rsid w:val="00535EF1"/>
    <w:rsid w:val="00536A44"/>
    <w:rsid w:val="0053772A"/>
    <w:rsid w:val="00541197"/>
    <w:rsid w:val="00541DD4"/>
    <w:rsid w:val="00542670"/>
    <w:rsid w:val="00542F5A"/>
    <w:rsid w:val="00542F96"/>
    <w:rsid w:val="00543766"/>
    <w:rsid w:val="005439DF"/>
    <w:rsid w:val="00543E6C"/>
    <w:rsid w:val="00544AE4"/>
    <w:rsid w:val="00545059"/>
    <w:rsid w:val="005450BF"/>
    <w:rsid w:val="005456B5"/>
    <w:rsid w:val="00545B3F"/>
    <w:rsid w:val="0054610C"/>
    <w:rsid w:val="00546E0B"/>
    <w:rsid w:val="005470ED"/>
    <w:rsid w:val="005476D4"/>
    <w:rsid w:val="00547A29"/>
    <w:rsid w:val="00547CDC"/>
    <w:rsid w:val="00547DD2"/>
    <w:rsid w:val="0055417D"/>
    <w:rsid w:val="00554F9B"/>
    <w:rsid w:val="0055523A"/>
    <w:rsid w:val="00555A1D"/>
    <w:rsid w:val="00556BC7"/>
    <w:rsid w:val="0056008D"/>
    <w:rsid w:val="0056142E"/>
    <w:rsid w:val="005617E3"/>
    <w:rsid w:val="00561D0A"/>
    <w:rsid w:val="00562DF2"/>
    <w:rsid w:val="00563A45"/>
    <w:rsid w:val="00565087"/>
    <w:rsid w:val="0056573F"/>
    <w:rsid w:val="00566898"/>
    <w:rsid w:val="00567E01"/>
    <w:rsid w:val="0057113F"/>
    <w:rsid w:val="00571279"/>
    <w:rsid w:val="00572097"/>
    <w:rsid w:val="0057215D"/>
    <w:rsid w:val="00573A2A"/>
    <w:rsid w:val="00576658"/>
    <w:rsid w:val="00576EC8"/>
    <w:rsid w:val="00581816"/>
    <w:rsid w:val="00581F40"/>
    <w:rsid w:val="005830D7"/>
    <w:rsid w:val="00586DD9"/>
    <w:rsid w:val="005908FA"/>
    <w:rsid w:val="005913E3"/>
    <w:rsid w:val="00591496"/>
    <w:rsid w:val="005918D6"/>
    <w:rsid w:val="00593981"/>
    <w:rsid w:val="00594008"/>
    <w:rsid w:val="00594DD0"/>
    <w:rsid w:val="00596475"/>
    <w:rsid w:val="00596C14"/>
    <w:rsid w:val="00596FA9"/>
    <w:rsid w:val="005974CD"/>
    <w:rsid w:val="005A0086"/>
    <w:rsid w:val="005A06B6"/>
    <w:rsid w:val="005A0BDC"/>
    <w:rsid w:val="005A0E4B"/>
    <w:rsid w:val="005A2341"/>
    <w:rsid w:val="005A4936"/>
    <w:rsid w:val="005A49C6"/>
    <w:rsid w:val="005A53E5"/>
    <w:rsid w:val="005A60AB"/>
    <w:rsid w:val="005A6F78"/>
    <w:rsid w:val="005A7AD2"/>
    <w:rsid w:val="005B3E8F"/>
    <w:rsid w:val="005B4752"/>
    <w:rsid w:val="005B6A89"/>
    <w:rsid w:val="005B7274"/>
    <w:rsid w:val="005B7944"/>
    <w:rsid w:val="005B7F0B"/>
    <w:rsid w:val="005C33DB"/>
    <w:rsid w:val="005C4882"/>
    <w:rsid w:val="005C6554"/>
    <w:rsid w:val="005D09C2"/>
    <w:rsid w:val="005D19C7"/>
    <w:rsid w:val="005D5147"/>
    <w:rsid w:val="005D758B"/>
    <w:rsid w:val="005D7681"/>
    <w:rsid w:val="005D7D4F"/>
    <w:rsid w:val="005E0B72"/>
    <w:rsid w:val="005E145D"/>
    <w:rsid w:val="005E1A14"/>
    <w:rsid w:val="005E1BB6"/>
    <w:rsid w:val="005E3074"/>
    <w:rsid w:val="005E3E27"/>
    <w:rsid w:val="005E4180"/>
    <w:rsid w:val="005E5896"/>
    <w:rsid w:val="005F003B"/>
    <w:rsid w:val="005F1067"/>
    <w:rsid w:val="005F1BD2"/>
    <w:rsid w:val="005F217E"/>
    <w:rsid w:val="005F3559"/>
    <w:rsid w:val="005F4E81"/>
    <w:rsid w:val="005F5D8A"/>
    <w:rsid w:val="005F68EB"/>
    <w:rsid w:val="005F734B"/>
    <w:rsid w:val="006003E1"/>
    <w:rsid w:val="0060106D"/>
    <w:rsid w:val="00602F49"/>
    <w:rsid w:val="00603486"/>
    <w:rsid w:val="00604BBB"/>
    <w:rsid w:val="00605931"/>
    <w:rsid w:val="00606378"/>
    <w:rsid w:val="006068E8"/>
    <w:rsid w:val="00606B9C"/>
    <w:rsid w:val="00606D7A"/>
    <w:rsid w:val="0060749D"/>
    <w:rsid w:val="00607768"/>
    <w:rsid w:val="00611566"/>
    <w:rsid w:val="00611D32"/>
    <w:rsid w:val="00612DEA"/>
    <w:rsid w:val="00613EA5"/>
    <w:rsid w:val="00614D9B"/>
    <w:rsid w:val="006150C3"/>
    <w:rsid w:val="0061557D"/>
    <w:rsid w:val="00622941"/>
    <w:rsid w:val="006238D8"/>
    <w:rsid w:val="006239FB"/>
    <w:rsid w:val="00623E9C"/>
    <w:rsid w:val="006253D0"/>
    <w:rsid w:val="00625AC0"/>
    <w:rsid w:val="00626B22"/>
    <w:rsid w:val="00630EF6"/>
    <w:rsid w:val="006310B0"/>
    <w:rsid w:val="00631ACC"/>
    <w:rsid w:val="00631CD9"/>
    <w:rsid w:val="00632296"/>
    <w:rsid w:val="00632476"/>
    <w:rsid w:val="00633445"/>
    <w:rsid w:val="00633E47"/>
    <w:rsid w:val="0063453B"/>
    <w:rsid w:val="00635220"/>
    <w:rsid w:val="006367AA"/>
    <w:rsid w:val="00637691"/>
    <w:rsid w:val="00637C3A"/>
    <w:rsid w:val="00637EAA"/>
    <w:rsid w:val="00640B40"/>
    <w:rsid w:val="006416D4"/>
    <w:rsid w:val="0064287E"/>
    <w:rsid w:val="00644A35"/>
    <w:rsid w:val="0064510A"/>
    <w:rsid w:val="00645540"/>
    <w:rsid w:val="006469C2"/>
    <w:rsid w:val="00646D99"/>
    <w:rsid w:val="0065235A"/>
    <w:rsid w:val="00652E6B"/>
    <w:rsid w:val="00653761"/>
    <w:rsid w:val="006544CF"/>
    <w:rsid w:val="006545BA"/>
    <w:rsid w:val="00655CE5"/>
    <w:rsid w:val="006562E6"/>
    <w:rsid w:val="00656910"/>
    <w:rsid w:val="006574C0"/>
    <w:rsid w:val="0065792B"/>
    <w:rsid w:val="00660344"/>
    <w:rsid w:val="0066147E"/>
    <w:rsid w:val="00662B32"/>
    <w:rsid w:val="00664795"/>
    <w:rsid w:val="006648AE"/>
    <w:rsid w:val="006657EA"/>
    <w:rsid w:val="006657F3"/>
    <w:rsid w:val="00665F24"/>
    <w:rsid w:val="006662F4"/>
    <w:rsid w:val="00667931"/>
    <w:rsid w:val="00670AAC"/>
    <w:rsid w:val="00670FE6"/>
    <w:rsid w:val="00671790"/>
    <w:rsid w:val="006722D7"/>
    <w:rsid w:val="00674E73"/>
    <w:rsid w:val="00675A4D"/>
    <w:rsid w:val="00675DE7"/>
    <w:rsid w:val="006762AF"/>
    <w:rsid w:val="00676CB9"/>
    <w:rsid w:val="00676D62"/>
    <w:rsid w:val="00677073"/>
    <w:rsid w:val="0067711B"/>
    <w:rsid w:val="006803A9"/>
    <w:rsid w:val="006808C2"/>
    <w:rsid w:val="006823B5"/>
    <w:rsid w:val="006864F4"/>
    <w:rsid w:val="00686CCF"/>
    <w:rsid w:val="00686F2A"/>
    <w:rsid w:val="00686F3E"/>
    <w:rsid w:val="00687058"/>
    <w:rsid w:val="00690ADB"/>
    <w:rsid w:val="00693179"/>
    <w:rsid w:val="006939F2"/>
    <w:rsid w:val="00693C6F"/>
    <w:rsid w:val="00694E28"/>
    <w:rsid w:val="006957F4"/>
    <w:rsid w:val="00696821"/>
    <w:rsid w:val="00696A11"/>
    <w:rsid w:val="00696FAC"/>
    <w:rsid w:val="006A121F"/>
    <w:rsid w:val="006A1AB5"/>
    <w:rsid w:val="006A2602"/>
    <w:rsid w:val="006A267E"/>
    <w:rsid w:val="006A303F"/>
    <w:rsid w:val="006A319D"/>
    <w:rsid w:val="006A3647"/>
    <w:rsid w:val="006A3AC2"/>
    <w:rsid w:val="006A3C11"/>
    <w:rsid w:val="006A7754"/>
    <w:rsid w:val="006B0070"/>
    <w:rsid w:val="006B0A62"/>
    <w:rsid w:val="006B1803"/>
    <w:rsid w:val="006B2F1F"/>
    <w:rsid w:val="006B3A9C"/>
    <w:rsid w:val="006B4BB6"/>
    <w:rsid w:val="006B5203"/>
    <w:rsid w:val="006B58FE"/>
    <w:rsid w:val="006B5F5F"/>
    <w:rsid w:val="006B6D7B"/>
    <w:rsid w:val="006B7A02"/>
    <w:rsid w:val="006C0607"/>
    <w:rsid w:val="006C25CD"/>
    <w:rsid w:val="006C285F"/>
    <w:rsid w:val="006C4C2A"/>
    <w:rsid w:val="006C580E"/>
    <w:rsid w:val="006C66D8"/>
    <w:rsid w:val="006C7F0B"/>
    <w:rsid w:val="006D07B9"/>
    <w:rsid w:val="006D1E24"/>
    <w:rsid w:val="006D2744"/>
    <w:rsid w:val="006D2D1F"/>
    <w:rsid w:val="006D2D96"/>
    <w:rsid w:val="006D35DE"/>
    <w:rsid w:val="006D3C7E"/>
    <w:rsid w:val="006D4E20"/>
    <w:rsid w:val="006D54FF"/>
    <w:rsid w:val="006D55F5"/>
    <w:rsid w:val="006D6111"/>
    <w:rsid w:val="006D76F0"/>
    <w:rsid w:val="006D7753"/>
    <w:rsid w:val="006D7AF5"/>
    <w:rsid w:val="006D7B03"/>
    <w:rsid w:val="006E01E5"/>
    <w:rsid w:val="006E0252"/>
    <w:rsid w:val="006E0C77"/>
    <w:rsid w:val="006E1417"/>
    <w:rsid w:val="006E2423"/>
    <w:rsid w:val="006E24D9"/>
    <w:rsid w:val="006E2FB4"/>
    <w:rsid w:val="006E7E66"/>
    <w:rsid w:val="006F069E"/>
    <w:rsid w:val="006F06C8"/>
    <w:rsid w:val="006F1280"/>
    <w:rsid w:val="006F14ED"/>
    <w:rsid w:val="006F1E84"/>
    <w:rsid w:val="006F2355"/>
    <w:rsid w:val="006F3126"/>
    <w:rsid w:val="006F32EA"/>
    <w:rsid w:val="006F4A06"/>
    <w:rsid w:val="006F6A2C"/>
    <w:rsid w:val="006F791F"/>
    <w:rsid w:val="006F7BFE"/>
    <w:rsid w:val="007002B6"/>
    <w:rsid w:val="00701D3D"/>
    <w:rsid w:val="00701ED3"/>
    <w:rsid w:val="00702747"/>
    <w:rsid w:val="00702C22"/>
    <w:rsid w:val="007034F3"/>
    <w:rsid w:val="00704848"/>
    <w:rsid w:val="00705547"/>
    <w:rsid w:val="00705906"/>
    <w:rsid w:val="00706708"/>
    <w:rsid w:val="007069DC"/>
    <w:rsid w:val="00706C7A"/>
    <w:rsid w:val="00707117"/>
    <w:rsid w:val="00710201"/>
    <w:rsid w:val="00711863"/>
    <w:rsid w:val="00711A2D"/>
    <w:rsid w:val="00711B43"/>
    <w:rsid w:val="007126DB"/>
    <w:rsid w:val="00713BC4"/>
    <w:rsid w:val="007143B5"/>
    <w:rsid w:val="00714437"/>
    <w:rsid w:val="00715160"/>
    <w:rsid w:val="007166A5"/>
    <w:rsid w:val="00716F92"/>
    <w:rsid w:val="0072073A"/>
    <w:rsid w:val="0072454D"/>
    <w:rsid w:val="007253F6"/>
    <w:rsid w:val="00726ABF"/>
    <w:rsid w:val="00730361"/>
    <w:rsid w:val="00732A73"/>
    <w:rsid w:val="007331C2"/>
    <w:rsid w:val="007342B5"/>
    <w:rsid w:val="00734A5B"/>
    <w:rsid w:val="00736E3A"/>
    <w:rsid w:val="00737F8E"/>
    <w:rsid w:val="007409BA"/>
    <w:rsid w:val="00740FC0"/>
    <w:rsid w:val="00741BE5"/>
    <w:rsid w:val="00742494"/>
    <w:rsid w:val="00742666"/>
    <w:rsid w:val="0074276A"/>
    <w:rsid w:val="00742D6B"/>
    <w:rsid w:val="007437ED"/>
    <w:rsid w:val="00744D25"/>
    <w:rsid w:val="00744E76"/>
    <w:rsid w:val="0075032A"/>
    <w:rsid w:val="00750D0F"/>
    <w:rsid w:val="00750EDB"/>
    <w:rsid w:val="00750F9B"/>
    <w:rsid w:val="007510AB"/>
    <w:rsid w:val="007525B4"/>
    <w:rsid w:val="00753318"/>
    <w:rsid w:val="00753B79"/>
    <w:rsid w:val="00755A83"/>
    <w:rsid w:val="00756B53"/>
    <w:rsid w:val="007573E2"/>
    <w:rsid w:val="00757901"/>
    <w:rsid w:val="00757D40"/>
    <w:rsid w:val="00760847"/>
    <w:rsid w:val="007632EA"/>
    <w:rsid w:val="00763548"/>
    <w:rsid w:val="007643B4"/>
    <w:rsid w:val="0076571A"/>
    <w:rsid w:val="00765853"/>
    <w:rsid w:val="007662B5"/>
    <w:rsid w:val="00766B27"/>
    <w:rsid w:val="00767715"/>
    <w:rsid w:val="00767E00"/>
    <w:rsid w:val="00770D3A"/>
    <w:rsid w:val="00774565"/>
    <w:rsid w:val="0077464D"/>
    <w:rsid w:val="0077500E"/>
    <w:rsid w:val="00775E55"/>
    <w:rsid w:val="007764F7"/>
    <w:rsid w:val="00776E4B"/>
    <w:rsid w:val="00781F0F"/>
    <w:rsid w:val="0078247A"/>
    <w:rsid w:val="00782B1A"/>
    <w:rsid w:val="00783D94"/>
    <w:rsid w:val="00784628"/>
    <w:rsid w:val="00784A2F"/>
    <w:rsid w:val="00785684"/>
    <w:rsid w:val="00785859"/>
    <w:rsid w:val="00785D46"/>
    <w:rsid w:val="00786AC0"/>
    <w:rsid w:val="0078727C"/>
    <w:rsid w:val="007874B7"/>
    <w:rsid w:val="00787628"/>
    <w:rsid w:val="00787EB1"/>
    <w:rsid w:val="0079049D"/>
    <w:rsid w:val="00790BED"/>
    <w:rsid w:val="007918DA"/>
    <w:rsid w:val="00791D53"/>
    <w:rsid w:val="00793DC5"/>
    <w:rsid w:val="0079452C"/>
    <w:rsid w:val="00794CAF"/>
    <w:rsid w:val="007974B6"/>
    <w:rsid w:val="00797AD6"/>
    <w:rsid w:val="007A0BB4"/>
    <w:rsid w:val="007A0DC3"/>
    <w:rsid w:val="007A0E30"/>
    <w:rsid w:val="007A1CEE"/>
    <w:rsid w:val="007A2CEE"/>
    <w:rsid w:val="007A2F34"/>
    <w:rsid w:val="007A30EA"/>
    <w:rsid w:val="007A3EFE"/>
    <w:rsid w:val="007A41F0"/>
    <w:rsid w:val="007A4B86"/>
    <w:rsid w:val="007A4EB3"/>
    <w:rsid w:val="007A69A2"/>
    <w:rsid w:val="007A7BC4"/>
    <w:rsid w:val="007B00C9"/>
    <w:rsid w:val="007B1296"/>
    <w:rsid w:val="007B1609"/>
    <w:rsid w:val="007B18D8"/>
    <w:rsid w:val="007B1B38"/>
    <w:rsid w:val="007B20B3"/>
    <w:rsid w:val="007B2C65"/>
    <w:rsid w:val="007B2CC7"/>
    <w:rsid w:val="007B346F"/>
    <w:rsid w:val="007B4553"/>
    <w:rsid w:val="007B55EA"/>
    <w:rsid w:val="007B694A"/>
    <w:rsid w:val="007B7028"/>
    <w:rsid w:val="007B7E36"/>
    <w:rsid w:val="007C024B"/>
    <w:rsid w:val="007C095F"/>
    <w:rsid w:val="007C0C3E"/>
    <w:rsid w:val="007C2783"/>
    <w:rsid w:val="007C2A52"/>
    <w:rsid w:val="007C2DD0"/>
    <w:rsid w:val="007C2ECF"/>
    <w:rsid w:val="007C40B8"/>
    <w:rsid w:val="007C4BA8"/>
    <w:rsid w:val="007C5858"/>
    <w:rsid w:val="007C62ED"/>
    <w:rsid w:val="007C664F"/>
    <w:rsid w:val="007C79E2"/>
    <w:rsid w:val="007C7B31"/>
    <w:rsid w:val="007D1159"/>
    <w:rsid w:val="007D3A6C"/>
    <w:rsid w:val="007D515A"/>
    <w:rsid w:val="007D6470"/>
    <w:rsid w:val="007D64DB"/>
    <w:rsid w:val="007D661E"/>
    <w:rsid w:val="007D6895"/>
    <w:rsid w:val="007D7EE7"/>
    <w:rsid w:val="007E09DC"/>
    <w:rsid w:val="007E0F65"/>
    <w:rsid w:val="007E1325"/>
    <w:rsid w:val="007E1B4F"/>
    <w:rsid w:val="007E1D07"/>
    <w:rsid w:val="007E1D29"/>
    <w:rsid w:val="007E35CA"/>
    <w:rsid w:val="007E3A32"/>
    <w:rsid w:val="007E4E51"/>
    <w:rsid w:val="007E647F"/>
    <w:rsid w:val="007E7603"/>
    <w:rsid w:val="007E7FF5"/>
    <w:rsid w:val="007F1077"/>
    <w:rsid w:val="007F1C86"/>
    <w:rsid w:val="007F23D7"/>
    <w:rsid w:val="007F2E08"/>
    <w:rsid w:val="007F31A7"/>
    <w:rsid w:val="007F3382"/>
    <w:rsid w:val="007F39B1"/>
    <w:rsid w:val="007F3CFC"/>
    <w:rsid w:val="0080064E"/>
    <w:rsid w:val="0080091F"/>
    <w:rsid w:val="0080196D"/>
    <w:rsid w:val="00802119"/>
    <w:rsid w:val="00802393"/>
    <w:rsid w:val="008028A4"/>
    <w:rsid w:val="00803FF9"/>
    <w:rsid w:val="008047E5"/>
    <w:rsid w:val="008063EE"/>
    <w:rsid w:val="008075FA"/>
    <w:rsid w:val="00807E0F"/>
    <w:rsid w:val="00807F34"/>
    <w:rsid w:val="0081238D"/>
    <w:rsid w:val="0081251C"/>
    <w:rsid w:val="00813245"/>
    <w:rsid w:val="0081331F"/>
    <w:rsid w:val="00813768"/>
    <w:rsid w:val="008157B6"/>
    <w:rsid w:val="008160BD"/>
    <w:rsid w:val="00817DFB"/>
    <w:rsid w:val="008206F9"/>
    <w:rsid w:val="0082086F"/>
    <w:rsid w:val="00820B84"/>
    <w:rsid w:val="00820F79"/>
    <w:rsid w:val="0082207A"/>
    <w:rsid w:val="00822340"/>
    <w:rsid w:val="00823404"/>
    <w:rsid w:val="00823E6D"/>
    <w:rsid w:val="00824650"/>
    <w:rsid w:val="008275BC"/>
    <w:rsid w:val="008277CF"/>
    <w:rsid w:val="0083049A"/>
    <w:rsid w:val="00832A18"/>
    <w:rsid w:val="00834317"/>
    <w:rsid w:val="0083464B"/>
    <w:rsid w:val="008348BB"/>
    <w:rsid w:val="00835267"/>
    <w:rsid w:val="008358B3"/>
    <w:rsid w:val="00835BE8"/>
    <w:rsid w:val="00835F19"/>
    <w:rsid w:val="00836B9D"/>
    <w:rsid w:val="00840606"/>
    <w:rsid w:val="008408D6"/>
    <w:rsid w:val="00840DE0"/>
    <w:rsid w:val="008422DF"/>
    <w:rsid w:val="00842988"/>
    <w:rsid w:val="0084611D"/>
    <w:rsid w:val="00846380"/>
    <w:rsid w:val="00850E8C"/>
    <w:rsid w:val="00851180"/>
    <w:rsid w:val="008515A1"/>
    <w:rsid w:val="00851B00"/>
    <w:rsid w:val="00851EDF"/>
    <w:rsid w:val="00853144"/>
    <w:rsid w:val="00854931"/>
    <w:rsid w:val="00856A37"/>
    <w:rsid w:val="0086014A"/>
    <w:rsid w:val="0086114E"/>
    <w:rsid w:val="00861382"/>
    <w:rsid w:val="00862348"/>
    <w:rsid w:val="00862439"/>
    <w:rsid w:val="00862D7B"/>
    <w:rsid w:val="0086354A"/>
    <w:rsid w:val="00864750"/>
    <w:rsid w:val="00865591"/>
    <w:rsid w:val="00865C64"/>
    <w:rsid w:val="00867AF5"/>
    <w:rsid w:val="0087003B"/>
    <w:rsid w:val="00872411"/>
    <w:rsid w:val="008730BB"/>
    <w:rsid w:val="00875CF4"/>
    <w:rsid w:val="008768CA"/>
    <w:rsid w:val="008778BF"/>
    <w:rsid w:val="00877EF9"/>
    <w:rsid w:val="00880040"/>
    <w:rsid w:val="0088016D"/>
    <w:rsid w:val="00880559"/>
    <w:rsid w:val="00880882"/>
    <w:rsid w:val="00880EC5"/>
    <w:rsid w:val="00881CE4"/>
    <w:rsid w:val="00881F36"/>
    <w:rsid w:val="00882345"/>
    <w:rsid w:val="0088455D"/>
    <w:rsid w:val="0088520F"/>
    <w:rsid w:val="00886747"/>
    <w:rsid w:val="00886FB2"/>
    <w:rsid w:val="00890061"/>
    <w:rsid w:val="00890D06"/>
    <w:rsid w:val="00890E4B"/>
    <w:rsid w:val="00891B59"/>
    <w:rsid w:val="00891EB6"/>
    <w:rsid w:val="008974AE"/>
    <w:rsid w:val="008975B4"/>
    <w:rsid w:val="008A1800"/>
    <w:rsid w:val="008A1E3A"/>
    <w:rsid w:val="008A2D1F"/>
    <w:rsid w:val="008A4748"/>
    <w:rsid w:val="008A4C4A"/>
    <w:rsid w:val="008A56B0"/>
    <w:rsid w:val="008A6876"/>
    <w:rsid w:val="008A6CF8"/>
    <w:rsid w:val="008A6DA2"/>
    <w:rsid w:val="008A7CDD"/>
    <w:rsid w:val="008B0447"/>
    <w:rsid w:val="008B0BFF"/>
    <w:rsid w:val="008B1EDF"/>
    <w:rsid w:val="008B1F01"/>
    <w:rsid w:val="008B20D0"/>
    <w:rsid w:val="008B229E"/>
    <w:rsid w:val="008B2C01"/>
    <w:rsid w:val="008B3690"/>
    <w:rsid w:val="008B370D"/>
    <w:rsid w:val="008B5306"/>
    <w:rsid w:val="008B5BF1"/>
    <w:rsid w:val="008B7BDB"/>
    <w:rsid w:val="008C022D"/>
    <w:rsid w:val="008C0B4D"/>
    <w:rsid w:val="008C0C2E"/>
    <w:rsid w:val="008C0F57"/>
    <w:rsid w:val="008C1C09"/>
    <w:rsid w:val="008C201A"/>
    <w:rsid w:val="008C2E2A"/>
    <w:rsid w:val="008C3057"/>
    <w:rsid w:val="008C3149"/>
    <w:rsid w:val="008C3248"/>
    <w:rsid w:val="008C3493"/>
    <w:rsid w:val="008C7833"/>
    <w:rsid w:val="008D2E4D"/>
    <w:rsid w:val="008D2EF5"/>
    <w:rsid w:val="008D3FB1"/>
    <w:rsid w:val="008D42CF"/>
    <w:rsid w:val="008D4D9F"/>
    <w:rsid w:val="008D5EE9"/>
    <w:rsid w:val="008D7836"/>
    <w:rsid w:val="008D7C29"/>
    <w:rsid w:val="008E0485"/>
    <w:rsid w:val="008E05BA"/>
    <w:rsid w:val="008E11F6"/>
    <w:rsid w:val="008E3ACF"/>
    <w:rsid w:val="008E3CC7"/>
    <w:rsid w:val="008E4C7F"/>
    <w:rsid w:val="008E7298"/>
    <w:rsid w:val="008E745C"/>
    <w:rsid w:val="008F2A6C"/>
    <w:rsid w:val="008F2BAF"/>
    <w:rsid w:val="008F35C6"/>
    <w:rsid w:val="008F396F"/>
    <w:rsid w:val="008F3C69"/>
    <w:rsid w:val="008F3DCD"/>
    <w:rsid w:val="008F694A"/>
    <w:rsid w:val="008F7385"/>
    <w:rsid w:val="008F7426"/>
    <w:rsid w:val="009008F2"/>
    <w:rsid w:val="00900AB7"/>
    <w:rsid w:val="00901232"/>
    <w:rsid w:val="0090146A"/>
    <w:rsid w:val="0090178F"/>
    <w:rsid w:val="00901C77"/>
    <w:rsid w:val="009021A7"/>
    <w:rsid w:val="0090271F"/>
    <w:rsid w:val="00902A87"/>
    <w:rsid w:val="00902DB9"/>
    <w:rsid w:val="0090466A"/>
    <w:rsid w:val="00906EF1"/>
    <w:rsid w:val="0090785A"/>
    <w:rsid w:val="00910013"/>
    <w:rsid w:val="00910022"/>
    <w:rsid w:val="00911077"/>
    <w:rsid w:val="009113E6"/>
    <w:rsid w:val="0091144E"/>
    <w:rsid w:val="00912167"/>
    <w:rsid w:val="009125B2"/>
    <w:rsid w:val="009144B6"/>
    <w:rsid w:val="00914F21"/>
    <w:rsid w:val="009157FD"/>
    <w:rsid w:val="00916DB4"/>
    <w:rsid w:val="009222AC"/>
    <w:rsid w:val="00922702"/>
    <w:rsid w:val="009228C7"/>
    <w:rsid w:val="00923655"/>
    <w:rsid w:val="00926E91"/>
    <w:rsid w:val="00927C4A"/>
    <w:rsid w:val="0093088A"/>
    <w:rsid w:val="00930C2F"/>
    <w:rsid w:val="00932BC0"/>
    <w:rsid w:val="0093354F"/>
    <w:rsid w:val="00933A89"/>
    <w:rsid w:val="00934490"/>
    <w:rsid w:val="009345C0"/>
    <w:rsid w:val="00934911"/>
    <w:rsid w:val="00934D00"/>
    <w:rsid w:val="00936071"/>
    <w:rsid w:val="00936B33"/>
    <w:rsid w:val="009376CD"/>
    <w:rsid w:val="00940212"/>
    <w:rsid w:val="0094092D"/>
    <w:rsid w:val="00941879"/>
    <w:rsid w:val="00941C7F"/>
    <w:rsid w:val="00942095"/>
    <w:rsid w:val="00942229"/>
    <w:rsid w:val="00942EC2"/>
    <w:rsid w:val="009431FD"/>
    <w:rsid w:val="00943586"/>
    <w:rsid w:val="009460E8"/>
    <w:rsid w:val="00947BE4"/>
    <w:rsid w:val="00950121"/>
    <w:rsid w:val="00951FD9"/>
    <w:rsid w:val="009529FC"/>
    <w:rsid w:val="00952AF7"/>
    <w:rsid w:val="00954417"/>
    <w:rsid w:val="0095531D"/>
    <w:rsid w:val="00956B5D"/>
    <w:rsid w:val="00956C88"/>
    <w:rsid w:val="00960F94"/>
    <w:rsid w:val="00961938"/>
    <w:rsid w:val="00961B32"/>
    <w:rsid w:val="00962509"/>
    <w:rsid w:val="00962672"/>
    <w:rsid w:val="00962DF9"/>
    <w:rsid w:val="009641EC"/>
    <w:rsid w:val="00964ECC"/>
    <w:rsid w:val="00965728"/>
    <w:rsid w:val="00967718"/>
    <w:rsid w:val="0096781F"/>
    <w:rsid w:val="00970DB3"/>
    <w:rsid w:val="0097120E"/>
    <w:rsid w:val="009712C9"/>
    <w:rsid w:val="00971C9B"/>
    <w:rsid w:val="0097259E"/>
    <w:rsid w:val="0097266B"/>
    <w:rsid w:val="00973434"/>
    <w:rsid w:val="00973AE5"/>
    <w:rsid w:val="00974961"/>
    <w:rsid w:val="00974BB0"/>
    <w:rsid w:val="00975BCD"/>
    <w:rsid w:val="00976463"/>
    <w:rsid w:val="009805ED"/>
    <w:rsid w:val="00980CA5"/>
    <w:rsid w:val="009815D7"/>
    <w:rsid w:val="009817BF"/>
    <w:rsid w:val="00981C7E"/>
    <w:rsid w:val="00981EF5"/>
    <w:rsid w:val="00983A7A"/>
    <w:rsid w:val="0098414C"/>
    <w:rsid w:val="00987A8D"/>
    <w:rsid w:val="00991921"/>
    <w:rsid w:val="00991DE3"/>
    <w:rsid w:val="00992020"/>
    <w:rsid w:val="00992781"/>
    <w:rsid w:val="009928A9"/>
    <w:rsid w:val="00993800"/>
    <w:rsid w:val="009944A5"/>
    <w:rsid w:val="00997787"/>
    <w:rsid w:val="009977AC"/>
    <w:rsid w:val="00997806"/>
    <w:rsid w:val="00997A97"/>
    <w:rsid w:val="009A0AF3"/>
    <w:rsid w:val="009A3485"/>
    <w:rsid w:val="009A3A6F"/>
    <w:rsid w:val="009A3A86"/>
    <w:rsid w:val="009A46EA"/>
    <w:rsid w:val="009A5E45"/>
    <w:rsid w:val="009A6283"/>
    <w:rsid w:val="009A629A"/>
    <w:rsid w:val="009B07CD"/>
    <w:rsid w:val="009B0889"/>
    <w:rsid w:val="009B0FF1"/>
    <w:rsid w:val="009B17F0"/>
    <w:rsid w:val="009B1FA6"/>
    <w:rsid w:val="009B219A"/>
    <w:rsid w:val="009B3CB9"/>
    <w:rsid w:val="009B40E5"/>
    <w:rsid w:val="009B4C9C"/>
    <w:rsid w:val="009B58F4"/>
    <w:rsid w:val="009B5E57"/>
    <w:rsid w:val="009B7BA9"/>
    <w:rsid w:val="009C02AF"/>
    <w:rsid w:val="009C07D1"/>
    <w:rsid w:val="009C15E1"/>
    <w:rsid w:val="009C19E9"/>
    <w:rsid w:val="009C339D"/>
    <w:rsid w:val="009C382E"/>
    <w:rsid w:val="009C547D"/>
    <w:rsid w:val="009C5DB5"/>
    <w:rsid w:val="009C5F8E"/>
    <w:rsid w:val="009C6542"/>
    <w:rsid w:val="009C6BE6"/>
    <w:rsid w:val="009C7DC7"/>
    <w:rsid w:val="009D0008"/>
    <w:rsid w:val="009D228C"/>
    <w:rsid w:val="009D27F1"/>
    <w:rsid w:val="009D4401"/>
    <w:rsid w:val="009D4AB4"/>
    <w:rsid w:val="009D74A6"/>
    <w:rsid w:val="009E0426"/>
    <w:rsid w:val="009E064B"/>
    <w:rsid w:val="009E07A6"/>
    <w:rsid w:val="009E0E87"/>
    <w:rsid w:val="009E276B"/>
    <w:rsid w:val="009E2CD1"/>
    <w:rsid w:val="009E4C1D"/>
    <w:rsid w:val="009E5922"/>
    <w:rsid w:val="009E6373"/>
    <w:rsid w:val="009E6B39"/>
    <w:rsid w:val="009E730C"/>
    <w:rsid w:val="009F151E"/>
    <w:rsid w:val="009F15A8"/>
    <w:rsid w:val="009F3AF8"/>
    <w:rsid w:val="009F3F13"/>
    <w:rsid w:val="009F575E"/>
    <w:rsid w:val="009F5A65"/>
    <w:rsid w:val="009F7F0D"/>
    <w:rsid w:val="00A01BAF"/>
    <w:rsid w:val="00A0346D"/>
    <w:rsid w:val="00A0358D"/>
    <w:rsid w:val="00A037BB"/>
    <w:rsid w:val="00A0473D"/>
    <w:rsid w:val="00A0568B"/>
    <w:rsid w:val="00A06FF5"/>
    <w:rsid w:val="00A07ED6"/>
    <w:rsid w:val="00A10F02"/>
    <w:rsid w:val="00A11DF1"/>
    <w:rsid w:val="00A12D37"/>
    <w:rsid w:val="00A13457"/>
    <w:rsid w:val="00A13DD2"/>
    <w:rsid w:val="00A140DC"/>
    <w:rsid w:val="00A141AC"/>
    <w:rsid w:val="00A15D51"/>
    <w:rsid w:val="00A175A1"/>
    <w:rsid w:val="00A17875"/>
    <w:rsid w:val="00A17935"/>
    <w:rsid w:val="00A2036A"/>
    <w:rsid w:val="00A204CA"/>
    <w:rsid w:val="00A209D6"/>
    <w:rsid w:val="00A222D6"/>
    <w:rsid w:val="00A22738"/>
    <w:rsid w:val="00A237D4"/>
    <w:rsid w:val="00A2566C"/>
    <w:rsid w:val="00A25C3B"/>
    <w:rsid w:val="00A3113C"/>
    <w:rsid w:val="00A317AD"/>
    <w:rsid w:val="00A3231A"/>
    <w:rsid w:val="00A3449E"/>
    <w:rsid w:val="00A3475A"/>
    <w:rsid w:val="00A35983"/>
    <w:rsid w:val="00A359B9"/>
    <w:rsid w:val="00A35AC3"/>
    <w:rsid w:val="00A362D7"/>
    <w:rsid w:val="00A37362"/>
    <w:rsid w:val="00A40D83"/>
    <w:rsid w:val="00A40EA5"/>
    <w:rsid w:val="00A4180E"/>
    <w:rsid w:val="00A42401"/>
    <w:rsid w:val="00A425FF"/>
    <w:rsid w:val="00A426B0"/>
    <w:rsid w:val="00A43379"/>
    <w:rsid w:val="00A43B69"/>
    <w:rsid w:val="00A45033"/>
    <w:rsid w:val="00A457DE"/>
    <w:rsid w:val="00A45975"/>
    <w:rsid w:val="00A46497"/>
    <w:rsid w:val="00A4694D"/>
    <w:rsid w:val="00A476A5"/>
    <w:rsid w:val="00A477F8"/>
    <w:rsid w:val="00A47C13"/>
    <w:rsid w:val="00A505B4"/>
    <w:rsid w:val="00A50705"/>
    <w:rsid w:val="00A508AC"/>
    <w:rsid w:val="00A51664"/>
    <w:rsid w:val="00A529D1"/>
    <w:rsid w:val="00A52EAB"/>
    <w:rsid w:val="00A53724"/>
    <w:rsid w:val="00A53D5B"/>
    <w:rsid w:val="00A54485"/>
    <w:rsid w:val="00A54B0E"/>
    <w:rsid w:val="00A54B2B"/>
    <w:rsid w:val="00A54CDD"/>
    <w:rsid w:val="00A57FF5"/>
    <w:rsid w:val="00A62A8A"/>
    <w:rsid w:val="00A720C1"/>
    <w:rsid w:val="00A747D1"/>
    <w:rsid w:val="00A77FA5"/>
    <w:rsid w:val="00A82346"/>
    <w:rsid w:val="00A82942"/>
    <w:rsid w:val="00A83139"/>
    <w:rsid w:val="00A84274"/>
    <w:rsid w:val="00A8607F"/>
    <w:rsid w:val="00A91CFB"/>
    <w:rsid w:val="00A92C3E"/>
    <w:rsid w:val="00A92F4D"/>
    <w:rsid w:val="00A946CA"/>
    <w:rsid w:val="00A9486A"/>
    <w:rsid w:val="00A9492E"/>
    <w:rsid w:val="00A9560F"/>
    <w:rsid w:val="00A95E58"/>
    <w:rsid w:val="00A9606A"/>
    <w:rsid w:val="00A9620C"/>
    <w:rsid w:val="00A9671C"/>
    <w:rsid w:val="00A96A6F"/>
    <w:rsid w:val="00A96B8A"/>
    <w:rsid w:val="00A97655"/>
    <w:rsid w:val="00AA1553"/>
    <w:rsid w:val="00AA161B"/>
    <w:rsid w:val="00AA219D"/>
    <w:rsid w:val="00AA276F"/>
    <w:rsid w:val="00AA4206"/>
    <w:rsid w:val="00AA46E5"/>
    <w:rsid w:val="00AA5209"/>
    <w:rsid w:val="00AA5588"/>
    <w:rsid w:val="00AA5D06"/>
    <w:rsid w:val="00AA6007"/>
    <w:rsid w:val="00AA681C"/>
    <w:rsid w:val="00AA6DB2"/>
    <w:rsid w:val="00AA771A"/>
    <w:rsid w:val="00AA7A24"/>
    <w:rsid w:val="00AA7E53"/>
    <w:rsid w:val="00AB06BD"/>
    <w:rsid w:val="00AB4044"/>
    <w:rsid w:val="00AB42F4"/>
    <w:rsid w:val="00AB4E48"/>
    <w:rsid w:val="00AB610A"/>
    <w:rsid w:val="00AB6695"/>
    <w:rsid w:val="00AB67C3"/>
    <w:rsid w:val="00AB76D4"/>
    <w:rsid w:val="00AB7F7E"/>
    <w:rsid w:val="00AC3509"/>
    <w:rsid w:val="00AC3EA9"/>
    <w:rsid w:val="00AC4274"/>
    <w:rsid w:val="00AC6D77"/>
    <w:rsid w:val="00AD0A53"/>
    <w:rsid w:val="00AD132C"/>
    <w:rsid w:val="00AD1621"/>
    <w:rsid w:val="00AD2482"/>
    <w:rsid w:val="00AD3EED"/>
    <w:rsid w:val="00AD48A6"/>
    <w:rsid w:val="00AD4D69"/>
    <w:rsid w:val="00AD4F57"/>
    <w:rsid w:val="00AD5779"/>
    <w:rsid w:val="00AD58AA"/>
    <w:rsid w:val="00AD5CF1"/>
    <w:rsid w:val="00AD77A6"/>
    <w:rsid w:val="00AD7AD4"/>
    <w:rsid w:val="00AE0BFC"/>
    <w:rsid w:val="00AE0F92"/>
    <w:rsid w:val="00AE4B30"/>
    <w:rsid w:val="00AE5342"/>
    <w:rsid w:val="00AE6B7D"/>
    <w:rsid w:val="00AE6E37"/>
    <w:rsid w:val="00AF0F4B"/>
    <w:rsid w:val="00AF14BA"/>
    <w:rsid w:val="00AF3423"/>
    <w:rsid w:val="00AF565F"/>
    <w:rsid w:val="00AF7313"/>
    <w:rsid w:val="00AF7D04"/>
    <w:rsid w:val="00B009E6"/>
    <w:rsid w:val="00B00D4F"/>
    <w:rsid w:val="00B016F3"/>
    <w:rsid w:val="00B0226B"/>
    <w:rsid w:val="00B03130"/>
    <w:rsid w:val="00B05380"/>
    <w:rsid w:val="00B05962"/>
    <w:rsid w:val="00B05B5C"/>
    <w:rsid w:val="00B06911"/>
    <w:rsid w:val="00B074C7"/>
    <w:rsid w:val="00B075C4"/>
    <w:rsid w:val="00B07828"/>
    <w:rsid w:val="00B10A8C"/>
    <w:rsid w:val="00B11A7A"/>
    <w:rsid w:val="00B12382"/>
    <w:rsid w:val="00B12690"/>
    <w:rsid w:val="00B1342D"/>
    <w:rsid w:val="00B13838"/>
    <w:rsid w:val="00B15449"/>
    <w:rsid w:val="00B15FAC"/>
    <w:rsid w:val="00B16326"/>
    <w:rsid w:val="00B16C2F"/>
    <w:rsid w:val="00B175EA"/>
    <w:rsid w:val="00B207BC"/>
    <w:rsid w:val="00B2274E"/>
    <w:rsid w:val="00B22F01"/>
    <w:rsid w:val="00B25879"/>
    <w:rsid w:val="00B26D0C"/>
    <w:rsid w:val="00B26D1C"/>
    <w:rsid w:val="00B27303"/>
    <w:rsid w:val="00B31107"/>
    <w:rsid w:val="00B31D7B"/>
    <w:rsid w:val="00B326BF"/>
    <w:rsid w:val="00B32714"/>
    <w:rsid w:val="00B3278D"/>
    <w:rsid w:val="00B328B9"/>
    <w:rsid w:val="00B32E34"/>
    <w:rsid w:val="00B3368C"/>
    <w:rsid w:val="00B35101"/>
    <w:rsid w:val="00B36141"/>
    <w:rsid w:val="00B3620B"/>
    <w:rsid w:val="00B366F9"/>
    <w:rsid w:val="00B36DD4"/>
    <w:rsid w:val="00B37017"/>
    <w:rsid w:val="00B372EC"/>
    <w:rsid w:val="00B37D66"/>
    <w:rsid w:val="00B37E5D"/>
    <w:rsid w:val="00B4088B"/>
    <w:rsid w:val="00B40BB9"/>
    <w:rsid w:val="00B41B88"/>
    <w:rsid w:val="00B426D9"/>
    <w:rsid w:val="00B44C78"/>
    <w:rsid w:val="00B45D76"/>
    <w:rsid w:val="00B47762"/>
    <w:rsid w:val="00B47888"/>
    <w:rsid w:val="00B47E1A"/>
    <w:rsid w:val="00B47FD1"/>
    <w:rsid w:val="00B51004"/>
    <w:rsid w:val="00B51399"/>
    <w:rsid w:val="00B516BB"/>
    <w:rsid w:val="00B54C23"/>
    <w:rsid w:val="00B55C78"/>
    <w:rsid w:val="00B561C5"/>
    <w:rsid w:val="00B602DA"/>
    <w:rsid w:val="00B620E6"/>
    <w:rsid w:val="00B62F63"/>
    <w:rsid w:val="00B63E4D"/>
    <w:rsid w:val="00B648FA"/>
    <w:rsid w:val="00B65676"/>
    <w:rsid w:val="00B65E2D"/>
    <w:rsid w:val="00B669DB"/>
    <w:rsid w:val="00B66B95"/>
    <w:rsid w:val="00B66BED"/>
    <w:rsid w:val="00B67675"/>
    <w:rsid w:val="00B67F1D"/>
    <w:rsid w:val="00B70DB3"/>
    <w:rsid w:val="00B7139F"/>
    <w:rsid w:val="00B713D9"/>
    <w:rsid w:val="00B71D57"/>
    <w:rsid w:val="00B72DD1"/>
    <w:rsid w:val="00B7458F"/>
    <w:rsid w:val="00B752E0"/>
    <w:rsid w:val="00B761F2"/>
    <w:rsid w:val="00B76237"/>
    <w:rsid w:val="00B776F3"/>
    <w:rsid w:val="00B77926"/>
    <w:rsid w:val="00B779DA"/>
    <w:rsid w:val="00B8074F"/>
    <w:rsid w:val="00B80916"/>
    <w:rsid w:val="00B81DAB"/>
    <w:rsid w:val="00B835BE"/>
    <w:rsid w:val="00B8403B"/>
    <w:rsid w:val="00B840BB"/>
    <w:rsid w:val="00B84849"/>
    <w:rsid w:val="00B84DB2"/>
    <w:rsid w:val="00B86E2B"/>
    <w:rsid w:val="00B87078"/>
    <w:rsid w:val="00B905E5"/>
    <w:rsid w:val="00B90935"/>
    <w:rsid w:val="00B90A57"/>
    <w:rsid w:val="00B90D65"/>
    <w:rsid w:val="00B9175A"/>
    <w:rsid w:val="00B92502"/>
    <w:rsid w:val="00B9348F"/>
    <w:rsid w:val="00B94143"/>
    <w:rsid w:val="00B9424F"/>
    <w:rsid w:val="00B96DDC"/>
    <w:rsid w:val="00B97003"/>
    <w:rsid w:val="00BA3494"/>
    <w:rsid w:val="00BA3BED"/>
    <w:rsid w:val="00BA4A45"/>
    <w:rsid w:val="00BA5231"/>
    <w:rsid w:val="00BA595F"/>
    <w:rsid w:val="00BA62D7"/>
    <w:rsid w:val="00BA6580"/>
    <w:rsid w:val="00BB010C"/>
    <w:rsid w:val="00BB3211"/>
    <w:rsid w:val="00BB526B"/>
    <w:rsid w:val="00BB5AF3"/>
    <w:rsid w:val="00BB5D53"/>
    <w:rsid w:val="00BB6C11"/>
    <w:rsid w:val="00BB7B59"/>
    <w:rsid w:val="00BB7F3D"/>
    <w:rsid w:val="00BC0019"/>
    <w:rsid w:val="00BC024D"/>
    <w:rsid w:val="00BC0DF6"/>
    <w:rsid w:val="00BC0E0B"/>
    <w:rsid w:val="00BC19A8"/>
    <w:rsid w:val="00BC1A92"/>
    <w:rsid w:val="00BC26E7"/>
    <w:rsid w:val="00BC2DB8"/>
    <w:rsid w:val="00BC3555"/>
    <w:rsid w:val="00BC3BB9"/>
    <w:rsid w:val="00BC3CFC"/>
    <w:rsid w:val="00BC4857"/>
    <w:rsid w:val="00BC4C99"/>
    <w:rsid w:val="00BC4D20"/>
    <w:rsid w:val="00BC63E6"/>
    <w:rsid w:val="00BC735C"/>
    <w:rsid w:val="00BC7D8E"/>
    <w:rsid w:val="00BD02F9"/>
    <w:rsid w:val="00BD0373"/>
    <w:rsid w:val="00BD07EA"/>
    <w:rsid w:val="00BD0F9B"/>
    <w:rsid w:val="00BD121A"/>
    <w:rsid w:val="00BD15FE"/>
    <w:rsid w:val="00BD28C9"/>
    <w:rsid w:val="00BD67B1"/>
    <w:rsid w:val="00BE25CB"/>
    <w:rsid w:val="00BE2890"/>
    <w:rsid w:val="00BE2C5A"/>
    <w:rsid w:val="00BE4A44"/>
    <w:rsid w:val="00BE525F"/>
    <w:rsid w:val="00BE5B74"/>
    <w:rsid w:val="00BE64C2"/>
    <w:rsid w:val="00BE733D"/>
    <w:rsid w:val="00BE73BE"/>
    <w:rsid w:val="00BE7417"/>
    <w:rsid w:val="00BE78FF"/>
    <w:rsid w:val="00BF25D5"/>
    <w:rsid w:val="00BF3756"/>
    <w:rsid w:val="00BF3CBD"/>
    <w:rsid w:val="00BF4D38"/>
    <w:rsid w:val="00C000F8"/>
    <w:rsid w:val="00C00B1F"/>
    <w:rsid w:val="00C013ED"/>
    <w:rsid w:val="00C01AC1"/>
    <w:rsid w:val="00C02A38"/>
    <w:rsid w:val="00C02EC5"/>
    <w:rsid w:val="00C03260"/>
    <w:rsid w:val="00C03A4E"/>
    <w:rsid w:val="00C05C44"/>
    <w:rsid w:val="00C061C5"/>
    <w:rsid w:val="00C068D0"/>
    <w:rsid w:val="00C069A1"/>
    <w:rsid w:val="00C07695"/>
    <w:rsid w:val="00C07723"/>
    <w:rsid w:val="00C07936"/>
    <w:rsid w:val="00C102C2"/>
    <w:rsid w:val="00C10BAC"/>
    <w:rsid w:val="00C11EFD"/>
    <w:rsid w:val="00C12604"/>
    <w:rsid w:val="00C12B51"/>
    <w:rsid w:val="00C13419"/>
    <w:rsid w:val="00C1443C"/>
    <w:rsid w:val="00C16204"/>
    <w:rsid w:val="00C16D38"/>
    <w:rsid w:val="00C20C12"/>
    <w:rsid w:val="00C21112"/>
    <w:rsid w:val="00C21F6C"/>
    <w:rsid w:val="00C22E82"/>
    <w:rsid w:val="00C22EC9"/>
    <w:rsid w:val="00C22F9B"/>
    <w:rsid w:val="00C232E1"/>
    <w:rsid w:val="00C24650"/>
    <w:rsid w:val="00C24B84"/>
    <w:rsid w:val="00C25465"/>
    <w:rsid w:val="00C25E73"/>
    <w:rsid w:val="00C27682"/>
    <w:rsid w:val="00C27CA0"/>
    <w:rsid w:val="00C27F01"/>
    <w:rsid w:val="00C31323"/>
    <w:rsid w:val="00C314D3"/>
    <w:rsid w:val="00C31A17"/>
    <w:rsid w:val="00C33079"/>
    <w:rsid w:val="00C34FAB"/>
    <w:rsid w:val="00C37251"/>
    <w:rsid w:val="00C37A3A"/>
    <w:rsid w:val="00C410AA"/>
    <w:rsid w:val="00C42392"/>
    <w:rsid w:val="00C445C0"/>
    <w:rsid w:val="00C45215"/>
    <w:rsid w:val="00C4535B"/>
    <w:rsid w:val="00C46476"/>
    <w:rsid w:val="00C513E9"/>
    <w:rsid w:val="00C528F2"/>
    <w:rsid w:val="00C5350F"/>
    <w:rsid w:val="00C53C0B"/>
    <w:rsid w:val="00C53C4D"/>
    <w:rsid w:val="00C55772"/>
    <w:rsid w:val="00C55A12"/>
    <w:rsid w:val="00C5684B"/>
    <w:rsid w:val="00C56A18"/>
    <w:rsid w:val="00C57077"/>
    <w:rsid w:val="00C57432"/>
    <w:rsid w:val="00C6013F"/>
    <w:rsid w:val="00C617ED"/>
    <w:rsid w:val="00C62A7F"/>
    <w:rsid w:val="00C6543F"/>
    <w:rsid w:val="00C6553E"/>
    <w:rsid w:val="00C65C65"/>
    <w:rsid w:val="00C667BD"/>
    <w:rsid w:val="00C676DC"/>
    <w:rsid w:val="00C676E8"/>
    <w:rsid w:val="00C679F6"/>
    <w:rsid w:val="00C67B07"/>
    <w:rsid w:val="00C701A9"/>
    <w:rsid w:val="00C72925"/>
    <w:rsid w:val="00C74495"/>
    <w:rsid w:val="00C75542"/>
    <w:rsid w:val="00C76B2E"/>
    <w:rsid w:val="00C775E5"/>
    <w:rsid w:val="00C77D7C"/>
    <w:rsid w:val="00C81A32"/>
    <w:rsid w:val="00C81F7D"/>
    <w:rsid w:val="00C83A13"/>
    <w:rsid w:val="00C87AFA"/>
    <w:rsid w:val="00C90043"/>
    <w:rsid w:val="00C9068C"/>
    <w:rsid w:val="00C91367"/>
    <w:rsid w:val="00C91DF3"/>
    <w:rsid w:val="00C92967"/>
    <w:rsid w:val="00C92B53"/>
    <w:rsid w:val="00C9306F"/>
    <w:rsid w:val="00C93119"/>
    <w:rsid w:val="00C93BD2"/>
    <w:rsid w:val="00C94F6A"/>
    <w:rsid w:val="00C95DED"/>
    <w:rsid w:val="00C9745A"/>
    <w:rsid w:val="00CA16BD"/>
    <w:rsid w:val="00CA3D0C"/>
    <w:rsid w:val="00CA3E41"/>
    <w:rsid w:val="00CA446A"/>
    <w:rsid w:val="00CA54C8"/>
    <w:rsid w:val="00CA654B"/>
    <w:rsid w:val="00CA67B6"/>
    <w:rsid w:val="00CA6AB3"/>
    <w:rsid w:val="00CA6C8F"/>
    <w:rsid w:val="00CB142D"/>
    <w:rsid w:val="00CB1F3D"/>
    <w:rsid w:val="00CB2100"/>
    <w:rsid w:val="00CB31BF"/>
    <w:rsid w:val="00CB3970"/>
    <w:rsid w:val="00CB3DEE"/>
    <w:rsid w:val="00CB419A"/>
    <w:rsid w:val="00CB4E97"/>
    <w:rsid w:val="00CB555A"/>
    <w:rsid w:val="00CB596F"/>
    <w:rsid w:val="00CB6A1C"/>
    <w:rsid w:val="00CB6AC4"/>
    <w:rsid w:val="00CB72B8"/>
    <w:rsid w:val="00CB7434"/>
    <w:rsid w:val="00CC03B3"/>
    <w:rsid w:val="00CC23F2"/>
    <w:rsid w:val="00CC25D4"/>
    <w:rsid w:val="00CC2CB3"/>
    <w:rsid w:val="00CC2D25"/>
    <w:rsid w:val="00CC3D72"/>
    <w:rsid w:val="00CC4DAF"/>
    <w:rsid w:val="00CC50AC"/>
    <w:rsid w:val="00CC546F"/>
    <w:rsid w:val="00CC6A45"/>
    <w:rsid w:val="00CD00D1"/>
    <w:rsid w:val="00CD08A5"/>
    <w:rsid w:val="00CD1C68"/>
    <w:rsid w:val="00CD246D"/>
    <w:rsid w:val="00CD2720"/>
    <w:rsid w:val="00CD287D"/>
    <w:rsid w:val="00CD2896"/>
    <w:rsid w:val="00CD356F"/>
    <w:rsid w:val="00CD3D43"/>
    <w:rsid w:val="00CD44F5"/>
    <w:rsid w:val="00CD4C7B"/>
    <w:rsid w:val="00CD543B"/>
    <w:rsid w:val="00CD57D2"/>
    <w:rsid w:val="00CD58FE"/>
    <w:rsid w:val="00CD5D8D"/>
    <w:rsid w:val="00CD61C7"/>
    <w:rsid w:val="00CD66A5"/>
    <w:rsid w:val="00CD7284"/>
    <w:rsid w:val="00CE0A58"/>
    <w:rsid w:val="00CE0D19"/>
    <w:rsid w:val="00CE0EEF"/>
    <w:rsid w:val="00CE106F"/>
    <w:rsid w:val="00CE13FD"/>
    <w:rsid w:val="00CE20EC"/>
    <w:rsid w:val="00CE3DBD"/>
    <w:rsid w:val="00CE3EAB"/>
    <w:rsid w:val="00CE5A03"/>
    <w:rsid w:val="00CE7510"/>
    <w:rsid w:val="00CF03B6"/>
    <w:rsid w:val="00CF17F1"/>
    <w:rsid w:val="00CF7823"/>
    <w:rsid w:val="00D01A76"/>
    <w:rsid w:val="00D0229A"/>
    <w:rsid w:val="00D0232B"/>
    <w:rsid w:val="00D03351"/>
    <w:rsid w:val="00D038C9"/>
    <w:rsid w:val="00D0402F"/>
    <w:rsid w:val="00D04469"/>
    <w:rsid w:val="00D05554"/>
    <w:rsid w:val="00D10A8A"/>
    <w:rsid w:val="00D11AF1"/>
    <w:rsid w:val="00D11F90"/>
    <w:rsid w:val="00D145E2"/>
    <w:rsid w:val="00D16FBB"/>
    <w:rsid w:val="00D17EBE"/>
    <w:rsid w:val="00D20423"/>
    <w:rsid w:val="00D20496"/>
    <w:rsid w:val="00D212BA"/>
    <w:rsid w:val="00D21495"/>
    <w:rsid w:val="00D224C8"/>
    <w:rsid w:val="00D22530"/>
    <w:rsid w:val="00D22E9A"/>
    <w:rsid w:val="00D2511E"/>
    <w:rsid w:val="00D25829"/>
    <w:rsid w:val="00D25FEF"/>
    <w:rsid w:val="00D26A6B"/>
    <w:rsid w:val="00D31CD8"/>
    <w:rsid w:val="00D33BE3"/>
    <w:rsid w:val="00D34770"/>
    <w:rsid w:val="00D3477C"/>
    <w:rsid w:val="00D3601C"/>
    <w:rsid w:val="00D363E5"/>
    <w:rsid w:val="00D36E3C"/>
    <w:rsid w:val="00D3744C"/>
    <w:rsid w:val="00D3792D"/>
    <w:rsid w:val="00D3797F"/>
    <w:rsid w:val="00D4077E"/>
    <w:rsid w:val="00D4107B"/>
    <w:rsid w:val="00D416B1"/>
    <w:rsid w:val="00D42489"/>
    <w:rsid w:val="00D42571"/>
    <w:rsid w:val="00D4350F"/>
    <w:rsid w:val="00D4351F"/>
    <w:rsid w:val="00D445E0"/>
    <w:rsid w:val="00D46229"/>
    <w:rsid w:val="00D46686"/>
    <w:rsid w:val="00D4734A"/>
    <w:rsid w:val="00D50054"/>
    <w:rsid w:val="00D506EC"/>
    <w:rsid w:val="00D50A49"/>
    <w:rsid w:val="00D50C88"/>
    <w:rsid w:val="00D5103E"/>
    <w:rsid w:val="00D52E82"/>
    <w:rsid w:val="00D52F56"/>
    <w:rsid w:val="00D55D35"/>
    <w:rsid w:val="00D55E47"/>
    <w:rsid w:val="00D56482"/>
    <w:rsid w:val="00D56CC8"/>
    <w:rsid w:val="00D6049A"/>
    <w:rsid w:val="00D611F6"/>
    <w:rsid w:val="00D629C3"/>
    <w:rsid w:val="00D62B15"/>
    <w:rsid w:val="00D62E19"/>
    <w:rsid w:val="00D63B5F"/>
    <w:rsid w:val="00D64E3F"/>
    <w:rsid w:val="00D650DF"/>
    <w:rsid w:val="00D65A59"/>
    <w:rsid w:val="00D65CA4"/>
    <w:rsid w:val="00D65E87"/>
    <w:rsid w:val="00D6617A"/>
    <w:rsid w:val="00D67CD1"/>
    <w:rsid w:val="00D70D15"/>
    <w:rsid w:val="00D71316"/>
    <w:rsid w:val="00D7314D"/>
    <w:rsid w:val="00D735FC"/>
    <w:rsid w:val="00D738D6"/>
    <w:rsid w:val="00D738DC"/>
    <w:rsid w:val="00D74448"/>
    <w:rsid w:val="00D74AA5"/>
    <w:rsid w:val="00D75BA8"/>
    <w:rsid w:val="00D763B3"/>
    <w:rsid w:val="00D76C26"/>
    <w:rsid w:val="00D774FD"/>
    <w:rsid w:val="00D80795"/>
    <w:rsid w:val="00D80B74"/>
    <w:rsid w:val="00D81772"/>
    <w:rsid w:val="00D83C10"/>
    <w:rsid w:val="00D848E2"/>
    <w:rsid w:val="00D854BE"/>
    <w:rsid w:val="00D86609"/>
    <w:rsid w:val="00D86A41"/>
    <w:rsid w:val="00D87E00"/>
    <w:rsid w:val="00D90707"/>
    <w:rsid w:val="00D912C1"/>
    <w:rsid w:val="00D9134D"/>
    <w:rsid w:val="00D91D93"/>
    <w:rsid w:val="00D936F8"/>
    <w:rsid w:val="00D9395A"/>
    <w:rsid w:val="00D941B1"/>
    <w:rsid w:val="00D96AE0"/>
    <w:rsid w:val="00D96D11"/>
    <w:rsid w:val="00D96E2C"/>
    <w:rsid w:val="00D97C11"/>
    <w:rsid w:val="00DA1E6D"/>
    <w:rsid w:val="00DA2B37"/>
    <w:rsid w:val="00DA4886"/>
    <w:rsid w:val="00DA5CB1"/>
    <w:rsid w:val="00DA7A03"/>
    <w:rsid w:val="00DB0DB8"/>
    <w:rsid w:val="00DB1818"/>
    <w:rsid w:val="00DB2333"/>
    <w:rsid w:val="00DB287C"/>
    <w:rsid w:val="00DB35F6"/>
    <w:rsid w:val="00DB4130"/>
    <w:rsid w:val="00DB6C13"/>
    <w:rsid w:val="00DB75F3"/>
    <w:rsid w:val="00DB7B49"/>
    <w:rsid w:val="00DC02C3"/>
    <w:rsid w:val="00DC1FF5"/>
    <w:rsid w:val="00DC2288"/>
    <w:rsid w:val="00DC2AAF"/>
    <w:rsid w:val="00DC2CE2"/>
    <w:rsid w:val="00DC309B"/>
    <w:rsid w:val="00DC34A2"/>
    <w:rsid w:val="00DC34A6"/>
    <w:rsid w:val="00DC3DE1"/>
    <w:rsid w:val="00DC3E2B"/>
    <w:rsid w:val="00DC4387"/>
    <w:rsid w:val="00DC49DA"/>
    <w:rsid w:val="00DC4DA2"/>
    <w:rsid w:val="00DC5261"/>
    <w:rsid w:val="00DC5273"/>
    <w:rsid w:val="00DC5471"/>
    <w:rsid w:val="00DC5CC8"/>
    <w:rsid w:val="00DC7783"/>
    <w:rsid w:val="00DD3A9B"/>
    <w:rsid w:val="00DD46D7"/>
    <w:rsid w:val="00DD4EA7"/>
    <w:rsid w:val="00DD6030"/>
    <w:rsid w:val="00DD6A8C"/>
    <w:rsid w:val="00DD770D"/>
    <w:rsid w:val="00DE1F4B"/>
    <w:rsid w:val="00DE2220"/>
    <w:rsid w:val="00DE25D2"/>
    <w:rsid w:val="00DE2F9B"/>
    <w:rsid w:val="00DE31E3"/>
    <w:rsid w:val="00DE5E72"/>
    <w:rsid w:val="00DE6761"/>
    <w:rsid w:val="00DE7DE9"/>
    <w:rsid w:val="00DF0AC2"/>
    <w:rsid w:val="00DF1149"/>
    <w:rsid w:val="00DF27A4"/>
    <w:rsid w:val="00DF380B"/>
    <w:rsid w:val="00DF4A74"/>
    <w:rsid w:val="00DF4FFC"/>
    <w:rsid w:val="00DF6388"/>
    <w:rsid w:val="00DF6EA3"/>
    <w:rsid w:val="00E026BE"/>
    <w:rsid w:val="00E02AAE"/>
    <w:rsid w:val="00E03283"/>
    <w:rsid w:val="00E04C55"/>
    <w:rsid w:val="00E0596C"/>
    <w:rsid w:val="00E06B14"/>
    <w:rsid w:val="00E073F8"/>
    <w:rsid w:val="00E07696"/>
    <w:rsid w:val="00E07936"/>
    <w:rsid w:val="00E07AD6"/>
    <w:rsid w:val="00E117E6"/>
    <w:rsid w:val="00E13C89"/>
    <w:rsid w:val="00E13DC7"/>
    <w:rsid w:val="00E13F7D"/>
    <w:rsid w:val="00E1488B"/>
    <w:rsid w:val="00E15BDB"/>
    <w:rsid w:val="00E16233"/>
    <w:rsid w:val="00E164FC"/>
    <w:rsid w:val="00E16B6F"/>
    <w:rsid w:val="00E17370"/>
    <w:rsid w:val="00E20022"/>
    <w:rsid w:val="00E20397"/>
    <w:rsid w:val="00E20B7D"/>
    <w:rsid w:val="00E22F66"/>
    <w:rsid w:val="00E22FF9"/>
    <w:rsid w:val="00E233BD"/>
    <w:rsid w:val="00E23C8C"/>
    <w:rsid w:val="00E24F71"/>
    <w:rsid w:val="00E25CB5"/>
    <w:rsid w:val="00E27F87"/>
    <w:rsid w:val="00E30F43"/>
    <w:rsid w:val="00E31E6C"/>
    <w:rsid w:val="00E31FC5"/>
    <w:rsid w:val="00E32CF7"/>
    <w:rsid w:val="00E34B55"/>
    <w:rsid w:val="00E34DF7"/>
    <w:rsid w:val="00E3626F"/>
    <w:rsid w:val="00E36E6F"/>
    <w:rsid w:val="00E377D8"/>
    <w:rsid w:val="00E40331"/>
    <w:rsid w:val="00E405FF"/>
    <w:rsid w:val="00E42738"/>
    <w:rsid w:val="00E428B7"/>
    <w:rsid w:val="00E434BC"/>
    <w:rsid w:val="00E43C42"/>
    <w:rsid w:val="00E45251"/>
    <w:rsid w:val="00E4617D"/>
    <w:rsid w:val="00E46C08"/>
    <w:rsid w:val="00E471CF"/>
    <w:rsid w:val="00E50164"/>
    <w:rsid w:val="00E508C7"/>
    <w:rsid w:val="00E52A58"/>
    <w:rsid w:val="00E540BC"/>
    <w:rsid w:val="00E54185"/>
    <w:rsid w:val="00E543D6"/>
    <w:rsid w:val="00E54D99"/>
    <w:rsid w:val="00E5503D"/>
    <w:rsid w:val="00E55C90"/>
    <w:rsid w:val="00E5761A"/>
    <w:rsid w:val="00E57F6B"/>
    <w:rsid w:val="00E6051D"/>
    <w:rsid w:val="00E61FAE"/>
    <w:rsid w:val="00E62835"/>
    <w:rsid w:val="00E655F5"/>
    <w:rsid w:val="00E66C77"/>
    <w:rsid w:val="00E67B1D"/>
    <w:rsid w:val="00E70698"/>
    <w:rsid w:val="00E70AB8"/>
    <w:rsid w:val="00E71A4C"/>
    <w:rsid w:val="00E71E26"/>
    <w:rsid w:val="00E72F4E"/>
    <w:rsid w:val="00E73232"/>
    <w:rsid w:val="00E74340"/>
    <w:rsid w:val="00E7472C"/>
    <w:rsid w:val="00E74ACE"/>
    <w:rsid w:val="00E763FF"/>
    <w:rsid w:val="00E7725F"/>
    <w:rsid w:val="00E77645"/>
    <w:rsid w:val="00E805A2"/>
    <w:rsid w:val="00E812A9"/>
    <w:rsid w:val="00E812B6"/>
    <w:rsid w:val="00E81401"/>
    <w:rsid w:val="00E83697"/>
    <w:rsid w:val="00E84267"/>
    <w:rsid w:val="00E84798"/>
    <w:rsid w:val="00E854B3"/>
    <w:rsid w:val="00E85BAB"/>
    <w:rsid w:val="00E86664"/>
    <w:rsid w:val="00E869AA"/>
    <w:rsid w:val="00E901DB"/>
    <w:rsid w:val="00E90E1A"/>
    <w:rsid w:val="00E9107F"/>
    <w:rsid w:val="00E916E4"/>
    <w:rsid w:val="00E927E6"/>
    <w:rsid w:val="00E93373"/>
    <w:rsid w:val="00E93A64"/>
    <w:rsid w:val="00E94E9D"/>
    <w:rsid w:val="00E950F0"/>
    <w:rsid w:val="00E95B14"/>
    <w:rsid w:val="00E9615C"/>
    <w:rsid w:val="00E97C7D"/>
    <w:rsid w:val="00EA2445"/>
    <w:rsid w:val="00EA33DA"/>
    <w:rsid w:val="00EA340F"/>
    <w:rsid w:val="00EA36AF"/>
    <w:rsid w:val="00EA39B0"/>
    <w:rsid w:val="00EA3F79"/>
    <w:rsid w:val="00EA42ED"/>
    <w:rsid w:val="00EA45FF"/>
    <w:rsid w:val="00EA51E0"/>
    <w:rsid w:val="00EA5BA3"/>
    <w:rsid w:val="00EA63FB"/>
    <w:rsid w:val="00EA66C9"/>
    <w:rsid w:val="00EA797B"/>
    <w:rsid w:val="00EB0598"/>
    <w:rsid w:val="00EB1B06"/>
    <w:rsid w:val="00EB2005"/>
    <w:rsid w:val="00EB24C5"/>
    <w:rsid w:val="00EB2B4B"/>
    <w:rsid w:val="00EB2D4F"/>
    <w:rsid w:val="00EB5174"/>
    <w:rsid w:val="00EB6572"/>
    <w:rsid w:val="00EB6624"/>
    <w:rsid w:val="00EB6848"/>
    <w:rsid w:val="00EB69A6"/>
    <w:rsid w:val="00EB6A38"/>
    <w:rsid w:val="00EC2BB2"/>
    <w:rsid w:val="00EC31A5"/>
    <w:rsid w:val="00EC326C"/>
    <w:rsid w:val="00EC3BCD"/>
    <w:rsid w:val="00EC4A25"/>
    <w:rsid w:val="00EC59A5"/>
    <w:rsid w:val="00EC5A23"/>
    <w:rsid w:val="00EC5A72"/>
    <w:rsid w:val="00ED0103"/>
    <w:rsid w:val="00ED172F"/>
    <w:rsid w:val="00ED1F6B"/>
    <w:rsid w:val="00ED264F"/>
    <w:rsid w:val="00ED2E7E"/>
    <w:rsid w:val="00ED3471"/>
    <w:rsid w:val="00ED3777"/>
    <w:rsid w:val="00ED6862"/>
    <w:rsid w:val="00ED6BE0"/>
    <w:rsid w:val="00EE0538"/>
    <w:rsid w:val="00EE06C0"/>
    <w:rsid w:val="00EE1A7B"/>
    <w:rsid w:val="00EE2416"/>
    <w:rsid w:val="00EE2AD5"/>
    <w:rsid w:val="00EE3C81"/>
    <w:rsid w:val="00EE3D22"/>
    <w:rsid w:val="00EE532F"/>
    <w:rsid w:val="00EE6CD4"/>
    <w:rsid w:val="00EE727E"/>
    <w:rsid w:val="00EF00A6"/>
    <w:rsid w:val="00EF22D2"/>
    <w:rsid w:val="00EF2611"/>
    <w:rsid w:val="00EF2801"/>
    <w:rsid w:val="00EF4003"/>
    <w:rsid w:val="00EF41CA"/>
    <w:rsid w:val="00EF5975"/>
    <w:rsid w:val="00EF612C"/>
    <w:rsid w:val="00EF6352"/>
    <w:rsid w:val="00EF676B"/>
    <w:rsid w:val="00EF6A56"/>
    <w:rsid w:val="00EF6F94"/>
    <w:rsid w:val="00EF714A"/>
    <w:rsid w:val="00EF7416"/>
    <w:rsid w:val="00EF7E9C"/>
    <w:rsid w:val="00F0074F"/>
    <w:rsid w:val="00F00E24"/>
    <w:rsid w:val="00F01475"/>
    <w:rsid w:val="00F01B8F"/>
    <w:rsid w:val="00F0236B"/>
    <w:rsid w:val="00F025A2"/>
    <w:rsid w:val="00F036E9"/>
    <w:rsid w:val="00F03FC3"/>
    <w:rsid w:val="00F05F51"/>
    <w:rsid w:val="00F06E37"/>
    <w:rsid w:val="00F07152"/>
    <w:rsid w:val="00F07388"/>
    <w:rsid w:val="00F07710"/>
    <w:rsid w:val="00F079BC"/>
    <w:rsid w:val="00F1111B"/>
    <w:rsid w:val="00F12160"/>
    <w:rsid w:val="00F1222F"/>
    <w:rsid w:val="00F125F4"/>
    <w:rsid w:val="00F162FD"/>
    <w:rsid w:val="00F17460"/>
    <w:rsid w:val="00F174C2"/>
    <w:rsid w:val="00F17CDA"/>
    <w:rsid w:val="00F2026E"/>
    <w:rsid w:val="00F2210A"/>
    <w:rsid w:val="00F22801"/>
    <w:rsid w:val="00F22D01"/>
    <w:rsid w:val="00F22F67"/>
    <w:rsid w:val="00F2557E"/>
    <w:rsid w:val="00F26206"/>
    <w:rsid w:val="00F30B53"/>
    <w:rsid w:val="00F31E09"/>
    <w:rsid w:val="00F37717"/>
    <w:rsid w:val="00F37743"/>
    <w:rsid w:val="00F40D1D"/>
    <w:rsid w:val="00F421A7"/>
    <w:rsid w:val="00F440DE"/>
    <w:rsid w:val="00F44582"/>
    <w:rsid w:val="00F448D4"/>
    <w:rsid w:val="00F44DC9"/>
    <w:rsid w:val="00F45401"/>
    <w:rsid w:val="00F4585E"/>
    <w:rsid w:val="00F45F18"/>
    <w:rsid w:val="00F4694D"/>
    <w:rsid w:val="00F4702B"/>
    <w:rsid w:val="00F470A9"/>
    <w:rsid w:val="00F47806"/>
    <w:rsid w:val="00F503C2"/>
    <w:rsid w:val="00F5060A"/>
    <w:rsid w:val="00F53D65"/>
    <w:rsid w:val="00F544AC"/>
    <w:rsid w:val="00F544BB"/>
    <w:rsid w:val="00F54997"/>
    <w:rsid w:val="00F54A3D"/>
    <w:rsid w:val="00F54CB0"/>
    <w:rsid w:val="00F5531D"/>
    <w:rsid w:val="00F55FAF"/>
    <w:rsid w:val="00F56858"/>
    <w:rsid w:val="00F579CD"/>
    <w:rsid w:val="00F57C87"/>
    <w:rsid w:val="00F62007"/>
    <w:rsid w:val="00F63ECA"/>
    <w:rsid w:val="00F641B2"/>
    <w:rsid w:val="00F653B8"/>
    <w:rsid w:val="00F6594D"/>
    <w:rsid w:val="00F65C30"/>
    <w:rsid w:val="00F66232"/>
    <w:rsid w:val="00F663E3"/>
    <w:rsid w:val="00F67BCC"/>
    <w:rsid w:val="00F67F0D"/>
    <w:rsid w:val="00F702DB"/>
    <w:rsid w:val="00F71B89"/>
    <w:rsid w:val="00F71BCA"/>
    <w:rsid w:val="00F7344B"/>
    <w:rsid w:val="00F7353C"/>
    <w:rsid w:val="00F76296"/>
    <w:rsid w:val="00F76F8F"/>
    <w:rsid w:val="00F77299"/>
    <w:rsid w:val="00F800BB"/>
    <w:rsid w:val="00F811D7"/>
    <w:rsid w:val="00F817E3"/>
    <w:rsid w:val="00F82A46"/>
    <w:rsid w:val="00F83EC3"/>
    <w:rsid w:val="00F87B6C"/>
    <w:rsid w:val="00F908D0"/>
    <w:rsid w:val="00F92CBD"/>
    <w:rsid w:val="00F93776"/>
    <w:rsid w:val="00F93CC6"/>
    <w:rsid w:val="00F941DF"/>
    <w:rsid w:val="00F95A38"/>
    <w:rsid w:val="00FA1266"/>
    <w:rsid w:val="00FA2441"/>
    <w:rsid w:val="00FA2CBA"/>
    <w:rsid w:val="00FA335E"/>
    <w:rsid w:val="00FA3C53"/>
    <w:rsid w:val="00FA4FD6"/>
    <w:rsid w:val="00FA7545"/>
    <w:rsid w:val="00FB101B"/>
    <w:rsid w:val="00FB14B4"/>
    <w:rsid w:val="00FB2B5C"/>
    <w:rsid w:val="00FB36FA"/>
    <w:rsid w:val="00FB3B17"/>
    <w:rsid w:val="00FB3E3C"/>
    <w:rsid w:val="00FB4831"/>
    <w:rsid w:val="00FB6C19"/>
    <w:rsid w:val="00FC0893"/>
    <w:rsid w:val="00FC0B17"/>
    <w:rsid w:val="00FC0FC8"/>
    <w:rsid w:val="00FC1192"/>
    <w:rsid w:val="00FC14EB"/>
    <w:rsid w:val="00FC3030"/>
    <w:rsid w:val="00FC3DAF"/>
    <w:rsid w:val="00FC3E58"/>
    <w:rsid w:val="00FC5631"/>
    <w:rsid w:val="00FC57DB"/>
    <w:rsid w:val="00FC5C19"/>
    <w:rsid w:val="00FC77F5"/>
    <w:rsid w:val="00FD0C70"/>
    <w:rsid w:val="00FD169E"/>
    <w:rsid w:val="00FD1CC4"/>
    <w:rsid w:val="00FD303F"/>
    <w:rsid w:val="00FD30C1"/>
    <w:rsid w:val="00FD31E2"/>
    <w:rsid w:val="00FD34C4"/>
    <w:rsid w:val="00FD4BEC"/>
    <w:rsid w:val="00FD4E74"/>
    <w:rsid w:val="00FD56AE"/>
    <w:rsid w:val="00FD59A5"/>
    <w:rsid w:val="00FD5A5B"/>
    <w:rsid w:val="00FD6208"/>
    <w:rsid w:val="00FD6843"/>
    <w:rsid w:val="00FD6918"/>
    <w:rsid w:val="00FD7ED5"/>
    <w:rsid w:val="00FE05AB"/>
    <w:rsid w:val="00FE106D"/>
    <w:rsid w:val="00FE251B"/>
    <w:rsid w:val="00FE2627"/>
    <w:rsid w:val="00FE3FB0"/>
    <w:rsid w:val="00FE7356"/>
    <w:rsid w:val="00FE7826"/>
    <w:rsid w:val="00FE7A6B"/>
    <w:rsid w:val="00FE7FA5"/>
    <w:rsid w:val="00FF0F80"/>
    <w:rsid w:val="00FF1B60"/>
    <w:rsid w:val="00FF2325"/>
    <w:rsid w:val="00FF4EB8"/>
    <w:rsid w:val="00FF5610"/>
    <w:rsid w:val="00FF70F7"/>
    <w:rsid w:val="00FF72FF"/>
    <w:rsid w:val="0526D2E1"/>
    <w:rsid w:val="05C91FF3"/>
    <w:rsid w:val="09C689C5"/>
    <w:rsid w:val="0F71E812"/>
    <w:rsid w:val="11540207"/>
    <w:rsid w:val="14D60900"/>
    <w:rsid w:val="19D80A9F"/>
    <w:rsid w:val="1BF4F3D6"/>
    <w:rsid w:val="1F76C365"/>
    <w:rsid w:val="222830BE"/>
    <w:rsid w:val="22D8F363"/>
    <w:rsid w:val="2C418D84"/>
    <w:rsid w:val="30286EBD"/>
    <w:rsid w:val="30298FDB"/>
    <w:rsid w:val="33B2AD81"/>
    <w:rsid w:val="38FE334F"/>
    <w:rsid w:val="399FC2D0"/>
    <w:rsid w:val="3A18F769"/>
    <w:rsid w:val="4213C214"/>
    <w:rsid w:val="4F81A574"/>
    <w:rsid w:val="51518A9C"/>
    <w:rsid w:val="546F8936"/>
    <w:rsid w:val="554352A7"/>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3F65987E-40F7-4296-AC4C-66F22301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styleId="Mention">
    <w:name w:val="Mention"/>
    <w:basedOn w:val="DefaultParagraphFont"/>
    <w:uiPriority w:val="99"/>
    <w:unhideWhenUsed/>
    <w:rsid w:val="00670A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2450790">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36435003">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838796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368414374">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6024175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2149</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13285</CharactersWithSpaces>
  <SharedDoc>false</SharedDoc>
  <HyperlinkBase/>
  <HLinks>
    <vt:vector size="6" baseType="variant">
      <vt:variant>
        <vt:i4>1245242</vt:i4>
      </vt:variant>
      <vt:variant>
        <vt:i4>0</vt:i4>
      </vt:variant>
      <vt:variant>
        <vt:i4>0</vt:i4>
      </vt:variant>
      <vt:variant>
        <vt:i4>5</vt:i4>
      </vt:variant>
      <vt:variant>
        <vt:lpwstr>mailto:seau.s.lim@intel.com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Lim, Seau S</cp:lastModifiedBy>
  <cp:revision>8</cp:revision>
  <dcterms:created xsi:type="dcterms:W3CDTF">2022-09-29T19:56:00Z</dcterms:created>
  <dcterms:modified xsi:type="dcterms:W3CDTF">2022-09-29T21:42:00Z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